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D9D" w:rsidRPr="00A63982" w:rsidRDefault="000E5D9D" w:rsidP="000E5D9D">
      <w:pPr>
        <w:pStyle w:val="Ttulo"/>
        <w:tabs>
          <w:tab w:val="left" w:pos="1418"/>
        </w:tabs>
        <w:spacing w:before="60"/>
        <w:rPr>
          <w:b/>
          <w:bCs/>
          <w:sz w:val="20"/>
          <w:u w:val="single"/>
        </w:rPr>
      </w:pPr>
      <w:r w:rsidRPr="00A63982">
        <w:rPr>
          <w:b/>
          <w:bCs/>
          <w:sz w:val="20"/>
          <w:u w:val="single"/>
        </w:rPr>
        <w:t xml:space="preserve">SEGURO DE RESPONSABILIDAD CIVIL PROFESIONAL DE </w:t>
      </w:r>
      <w:r w:rsidR="00B9415C" w:rsidRPr="00A63982">
        <w:rPr>
          <w:b/>
          <w:bCs/>
          <w:sz w:val="20"/>
          <w:u w:val="single"/>
        </w:rPr>
        <w:t>ESTUDIANTES EN PRÁCTICAS</w:t>
      </w:r>
      <w:r w:rsidRPr="00A63982">
        <w:rPr>
          <w:b/>
          <w:bCs/>
          <w:sz w:val="20"/>
          <w:u w:val="single"/>
        </w:rPr>
        <w:t xml:space="preserve">. </w:t>
      </w:r>
    </w:p>
    <w:p w:rsidR="000E5D9D" w:rsidRPr="00A63982" w:rsidRDefault="000E5D9D" w:rsidP="003612DC">
      <w:pPr>
        <w:pStyle w:val="Ttulo"/>
        <w:tabs>
          <w:tab w:val="left" w:pos="1418"/>
        </w:tabs>
        <w:spacing w:before="60" w:after="120"/>
        <w:rPr>
          <w:b/>
          <w:bCs/>
          <w:sz w:val="20"/>
          <w:u w:val="single"/>
        </w:rPr>
      </w:pPr>
      <w:r w:rsidRPr="00A63982">
        <w:rPr>
          <w:b/>
          <w:bCs/>
          <w:sz w:val="20"/>
          <w:u w:val="single"/>
        </w:rPr>
        <w:t>CON</w:t>
      </w:r>
      <w:r w:rsidR="00070DBC" w:rsidRPr="00A63982">
        <w:rPr>
          <w:b/>
          <w:bCs/>
          <w:sz w:val="20"/>
          <w:u w:val="single"/>
        </w:rPr>
        <w:t>DICIONES ESPECIALES (R.C.P. 0</w:t>
      </w:r>
      <w:r w:rsidR="00B9415C" w:rsidRPr="00A63982">
        <w:rPr>
          <w:b/>
          <w:bCs/>
          <w:sz w:val="20"/>
          <w:u w:val="single"/>
        </w:rPr>
        <w:t>9</w:t>
      </w:r>
      <w:r w:rsidR="00A63982" w:rsidRPr="00A63982">
        <w:rPr>
          <w:b/>
          <w:bCs/>
          <w:sz w:val="20"/>
          <w:u w:val="single"/>
        </w:rPr>
        <w:t>1</w:t>
      </w:r>
      <w:r w:rsidR="0056506D">
        <w:rPr>
          <w:b/>
          <w:bCs/>
          <w:sz w:val="20"/>
          <w:u w:val="single"/>
        </w:rPr>
        <w:t>8</w:t>
      </w:r>
      <w:r w:rsidRPr="00A63982">
        <w:rPr>
          <w:b/>
          <w:bCs/>
          <w:sz w:val="20"/>
          <w:u w:val="single"/>
        </w:rPr>
        <w:t>)</w:t>
      </w:r>
    </w:p>
    <w:p w:rsidR="00B9415C" w:rsidRPr="00A63982" w:rsidRDefault="00B9415C" w:rsidP="00B9415C">
      <w:pPr>
        <w:jc w:val="both"/>
        <w:rPr>
          <w:rFonts w:ascii="Times New Roman" w:hAnsi="Times New Roman"/>
          <w:b/>
          <w:sz w:val="20"/>
        </w:rPr>
      </w:pPr>
      <w:r w:rsidRPr="00A63982">
        <w:rPr>
          <w:rFonts w:ascii="Times New Roman" w:hAnsi="Times New Roman"/>
          <w:b/>
          <w:sz w:val="20"/>
        </w:rPr>
        <w:t xml:space="preserve">1.- </w:t>
      </w:r>
      <w:r w:rsidRPr="00A63982">
        <w:rPr>
          <w:rFonts w:ascii="Times New Roman" w:hAnsi="Times New Roman"/>
          <w:b/>
          <w:sz w:val="20"/>
          <w:u w:val="single"/>
        </w:rPr>
        <w:t>OBJETO DEL SEGURO</w:t>
      </w:r>
      <w:r w:rsidRPr="00A63982">
        <w:rPr>
          <w:rFonts w:ascii="Times New Roman" w:hAnsi="Times New Roman"/>
          <w:b/>
          <w:sz w:val="20"/>
        </w:rPr>
        <w:t xml:space="preserve"> </w:t>
      </w:r>
    </w:p>
    <w:p w:rsidR="00B9415C" w:rsidRPr="00A63982" w:rsidRDefault="00B9415C" w:rsidP="00B9415C">
      <w:pPr>
        <w:jc w:val="both"/>
        <w:rPr>
          <w:rFonts w:ascii="Times New Roman" w:hAnsi="Times New Roman"/>
          <w:sz w:val="20"/>
        </w:rPr>
      </w:pPr>
      <w:r w:rsidRPr="00A63982">
        <w:rPr>
          <w:rFonts w:ascii="Times New Roman" w:hAnsi="Times New Roman"/>
          <w:sz w:val="20"/>
        </w:rPr>
        <w:t xml:space="preserve">Por el vigente contrato, A.M.A. garantiza, dentro de los límites fijados en las presentes Condiciones Especiales y en las Condiciones Generales, el pago de las indemnizaciones por daños y perjuicios económicos (en los términos en que dichas expresiones vienen definidas en las Condiciones Generales), causados a terceros por el Asegurado en el desarrollo de las prácticas como estudiante de la profesión sanitaria indicada en las Condiciones Particulares, según normativa vigente. </w:t>
      </w:r>
    </w:p>
    <w:p w:rsidR="00B9415C" w:rsidRPr="00A63982" w:rsidRDefault="00B9415C" w:rsidP="00B9415C">
      <w:pPr>
        <w:jc w:val="both"/>
        <w:rPr>
          <w:rFonts w:ascii="Times New Roman" w:hAnsi="Times New Roman"/>
          <w:sz w:val="20"/>
        </w:rPr>
      </w:pPr>
      <w:r w:rsidRPr="00A63982">
        <w:rPr>
          <w:rFonts w:ascii="Times New Roman" w:hAnsi="Times New Roman"/>
          <w:sz w:val="20"/>
        </w:rPr>
        <w:t xml:space="preserve"> </w:t>
      </w:r>
    </w:p>
    <w:p w:rsidR="00B9415C" w:rsidRPr="00A63982" w:rsidRDefault="00B9415C" w:rsidP="00B9415C">
      <w:pPr>
        <w:jc w:val="both"/>
        <w:rPr>
          <w:rFonts w:ascii="Times New Roman" w:hAnsi="Times New Roman"/>
          <w:b/>
          <w:sz w:val="20"/>
        </w:rPr>
      </w:pPr>
      <w:r w:rsidRPr="00A63982">
        <w:rPr>
          <w:rFonts w:ascii="Times New Roman" w:hAnsi="Times New Roman"/>
          <w:b/>
          <w:sz w:val="20"/>
        </w:rPr>
        <w:t xml:space="preserve">2.- </w:t>
      </w:r>
      <w:r w:rsidRPr="00A63982">
        <w:rPr>
          <w:rFonts w:ascii="Times New Roman" w:hAnsi="Times New Roman"/>
          <w:b/>
          <w:sz w:val="20"/>
          <w:u w:val="single"/>
        </w:rPr>
        <w:t>PRESTACIONES DE A.M.A.</w:t>
      </w:r>
      <w:r w:rsidRPr="00A63982">
        <w:rPr>
          <w:rFonts w:ascii="Times New Roman" w:hAnsi="Times New Roman"/>
          <w:b/>
          <w:sz w:val="20"/>
        </w:rPr>
        <w:t xml:space="preserve"> </w:t>
      </w:r>
    </w:p>
    <w:p w:rsidR="00B9415C" w:rsidRPr="00A63982" w:rsidRDefault="00B9415C" w:rsidP="00B9415C">
      <w:pPr>
        <w:jc w:val="both"/>
        <w:rPr>
          <w:rFonts w:ascii="Times New Roman" w:hAnsi="Times New Roman"/>
          <w:sz w:val="20"/>
        </w:rPr>
      </w:pPr>
      <w:r w:rsidRPr="00A63982">
        <w:rPr>
          <w:rFonts w:ascii="Times New Roman" w:hAnsi="Times New Roman"/>
          <w:sz w:val="20"/>
        </w:rPr>
        <w:t>Dentro de los límites fijados en la póliza, A.M.A. garantiza al Asegurado:</w:t>
      </w:r>
    </w:p>
    <w:p w:rsidR="00B9415C" w:rsidRPr="00A63982" w:rsidRDefault="00B9415C" w:rsidP="00B9415C">
      <w:pPr>
        <w:jc w:val="both"/>
        <w:rPr>
          <w:rFonts w:ascii="Times New Roman" w:hAnsi="Times New Roman"/>
          <w:sz w:val="20"/>
        </w:rPr>
      </w:pPr>
      <w:r w:rsidRPr="00A63982">
        <w:rPr>
          <w:rFonts w:ascii="Times New Roman" w:hAnsi="Times New Roman"/>
          <w:sz w:val="20"/>
        </w:rPr>
        <w:t xml:space="preserve"> </w:t>
      </w:r>
    </w:p>
    <w:p w:rsidR="00B9415C" w:rsidRPr="00A63982" w:rsidRDefault="00B9415C" w:rsidP="00B9415C">
      <w:pPr>
        <w:tabs>
          <w:tab w:val="left" w:pos="284"/>
        </w:tabs>
        <w:ind w:left="284" w:hanging="284"/>
        <w:jc w:val="both"/>
        <w:rPr>
          <w:rFonts w:ascii="Times New Roman" w:hAnsi="Times New Roman"/>
          <w:sz w:val="20"/>
        </w:rPr>
      </w:pPr>
      <w:r w:rsidRPr="00A63982">
        <w:rPr>
          <w:rFonts w:ascii="Times New Roman" w:hAnsi="Times New Roman"/>
          <w:sz w:val="20"/>
        </w:rPr>
        <w:t xml:space="preserve">a) </w:t>
      </w:r>
      <w:r w:rsidRPr="00A63982">
        <w:rPr>
          <w:rFonts w:ascii="Times New Roman" w:hAnsi="Times New Roman"/>
          <w:sz w:val="20"/>
        </w:rPr>
        <w:tab/>
        <w:t xml:space="preserve">Indemnizaciones: El pago de las indemnizaciones a que dé lugar la responsabilidad civil asegurada. </w:t>
      </w:r>
    </w:p>
    <w:p w:rsidR="00B9415C" w:rsidRPr="00A63982" w:rsidRDefault="00B9415C" w:rsidP="00B9415C">
      <w:pPr>
        <w:tabs>
          <w:tab w:val="left" w:pos="284"/>
        </w:tabs>
        <w:ind w:left="284" w:hanging="284"/>
        <w:jc w:val="both"/>
        <w:rPr>
          <w:rFonts w:ascii="Times New Roman" w:hAnsi="Times New Roman"/>
          <w:sz w:val="20"/>
        </w:rPr>
      </w:pPr>
      <w:r w:rsidRPr="00A63982">
        <w:rPr>
          <w:rFonts w:ascii="Times New Roman" w:hAnsi="Times New Roman"/>
          <w:sz w:val="20"/>
        </w:rPr>
        <w:t xml:space="preserve">b) </w:t>
      </w:r>
      <w:r w:rsidRPr="00A63982">
        <w:rPr>
          <w:rFonts w:ascii="Times New Roman" w:hAnsi="Times New Roman"/>
          <w:sz w:val="20"/>
        </w:rPr>
        <w:tab/>
        <w:t>Defensa: La defensa del Asegurado frente a las reclamaciones de responsabilidad civil objeto del seguro, aún las infundadas, comprendiendo el pago de las costas y gastos judiciales o extrajudiciales, inherentes al siniestro.</w:t>
      </w:r>
    </w:p>
    <w:p w:rsidR="00B9415C" w:rsidRPr="00A63982" w:rsidRDefault="00B9415C" w:rsidP="00B9415C">
      <w:pPr>
        <w:tabs>
          <w:tab w:val="left" w:pos="284"/>
        </w:tabs>
        <w:ind w:left="284" w:hanging="284"/>
        <w:jc w:val="both"/>
        <w:rPr>
          <w:rFonts w:ascii="Times New Roman" w:hAnsi="Times New Roman"/>
          <w:sz w:val="20"/>
        </w:rPr>
      </w:pPr>
      <w:r w:rsidRPr="00A63982">
        <w:rPr>
          <w:rFonts w:ascii="Times New Roman" w:hAnsi="Times New Roman"/>
          <w:sz w:val="20"/>
        </w:rPr>
        <w:t xml:space="preserve">c) </w:t>
      </w:r>
      <w:r w:rsidRPr="00A63982">
        <w:rPr>
          <w:rFonts w:ascii="Times New Roman" w:hAnsi="Times New Roman"/>
          <w:sz w:val="20"/>
        </w:rPr>
        <w:tab/>
        <w:t xml:space="preserve">Fianzas Civiles: La prestación de las fianzas judiciales exigidas para garantizar la responsabilidad civil asegurada. </w:t>
      </w:r>
    </w:p>
    <w:p w:rsidR="00B9415C" w:rsidRPr="00A63982" w:rsidRDefault="00B9415C" w:rsidP="00B9415C">
      <w:pPr>
        <w:tabs>
          <w:tab w:val="left" w:pos="284"/>
        </w:tabs>
        <w:ind w:left="284" w:hanging="284"/>
        <w:jc w:val="both"/>
        <w:rPr>
          <w:rFonts w:ascii="Times New Roman" w:hAnsi="Times New Roman"/>
          <w:sz w:val="20"/>
        </w:rPr>
      </w:pPr>
      <w:r w:rsidRPr="00A63982">
        <w:rPr>
          <w:rFonts w:ascii="Times New Roman" w:hAnsi="Times New Roman"/>
          <w:sz w:val="20"/>
        </w:rPr>
        <w:t xml:space="preserve">d) </w:t>
      </w:r>
      <w:r w:rsidRPr="00A63982">
        <w:rPr>
          <w:rFonts w:ascii="Times New Roman" w:hAnsi="Times New Roman"/>
          <w:sz w:val="20"/>
        </w:rPr>
        <w:tab/>
        <w:t xml:space="preserve">Fianzas y Defensa Criminal: Quedan comprendidas en el seguro, con relación a los hechos señalados en el mismo, las siguientes garantías: </w:t>
      </w:r>
    </w:p>
    <w:p w:rsidR="00B9415C" w:rsidRPr="00A63982" w:rsidRDefault="00B9415C" w:rsidP="00B9415C">
      <w:pPr>
        <w:jc w:val="both"/>
        <w:rPr>
          <w:rFonts w:ascii="Times New Roman" w:hAnsi="Times New Roman"/>
          <w:sz w:val="20"/>
        </w:rPr>
      </w:pPr>
    </w:p>
    <w:p w:rsidR="00B9415C" w:rsidRPr="00C51384" w:rsidRDefault="00B9415C" w:rsidP="00B9415C">
      <w:pPr>
        <w:tabs>
          <w:tab w:val="left" w:pos="567"/>
        </w:tabs>
        <w:ind w:left="567" w:hanging="283"/>
        <w:jc w:val="both"/>
        <w:rPr>
          <w:rFonts w:ascii="Times New Roman" w:hAnsi="Times New Roman"/>
          <w:sz w:val="20"/>
        </w:rPr>
      </w:pPr>
      <w:r w:rsidRPr="00C51384">
        <w:rPr>
          <w:rFonts w:ascii="Times New Roman" w:hAnsi="Times New Roman"/>
          <w:sz w:val="20"/>
        </w:rPr>
        <w:t xml:space="preserve">* </w:t>
      </w:r>
      <w:r w:rsidRPr="00C51384">
        <w:rPr>
          <w:rFonts w:ascii="Times New Roman" w:hAnsi="Times New Roman"/>
          <w:sz w:val="20"/>
        </w:rPr>
        <w:tab/>
        <w:t xml:space="preserve">La defensa personal por abogados y procuradores designados por A.M.A. en los procedimientos criminales que las siguiera, aún después de liquidadas las responsabilidades civiles, siempre con el consentimiento del defendido. </w:t>
      </w:r>
    </w:p>
    <w:p w:rsidR="00B9415C" w:rsidRPr="00C51384" w:rsidRDefault="00B9415C" w:rsidP="00B9415C">
      <w:pPr>
        <w:tabs>
          <w:tab w:val="left" w:pos="567"/>
        </w:tabs>
        <w:ind w:left="567" w:hanging="283"/>
        <w:jc w:val="both"/>
        <w:rPr>
          <w:rFonts w:ascii="Times New Roman" w:hAnsi="Times New Roman"/>
          <w:sz w:val="20"/>
        </w:rPr>
      </w:pPr>
      <w:r w:rsidRPr="00C51384">
        <w:rPr>
          <w:rFonts w:ascii="Times New Roman" w:hAnsi="Times New Roman"/>
          <w:sz w:val="20"/>
        </w:rPr>
        <w:t>*</w:t>
      </w:r>
      <w:r w:rsidRPr="00C51384">
        <w:rPr>
          <w:rFonts w:ascii="Times New Roman" w:hAnsi="Times New Roman"/>
          <w:sz w:val="20"/>
        </w:rPr>
        <w:tab/>
        <w:t xml:space="preserve">La constitución de la totalidad de la fianza que en causa criminal se les exigiera, para asegurar su libertad provisional. </w:t>
      </w:r>
    </w:p>
    <w:p w:rsidR="00B9415C" w:rsidRPr="00A63982" w:rsidRDefault="00B9415C" w:rsidP="00B9415C">
      <w:pPr>
        <w:tabs>
          <w:tab w:val="left" w:pos="567"/>
        </w:tabs>
        <w:ind w:left="567" w:hanging="283"/>
        <w:jc w:val="both"/>
        <w:rPr>
          <w:rFonts w:ascii="Times New Roman" w:hAnsi="Times New Roman"/>
          <w:sz w:val="20"/>
        </w:rPr>
      </w:pPr>
      <w:r w:rsidRPr="00C51384">
        <w:rPr>
          <w:rFonts w:ascii="Times New Roman" w:hAnsi="Times New Roman"/>
          <w:sz w:val="20"/>
        </w:rPr>
        <w:t xml:space="preserve">* </w:t>
      </w:r>
      <w:r w:rsidRPr="00C51384">
        <w:rPr>
          <w:rFonts w:ascii="Times New Roman" w:hAnsi="Times New Roman"/>
          <w:sz w:val="20"/>
        </w:rPr>
        <w:tab/>
        <w:t>La constitución d</w:t>
      </w:r>
      <w:r w:rsidRPr="00A63982">
        <w:rPr>
          <w:rFonts w:ascii="Times New Roman" w:hAnsi="Times New Roman"/>
          <w:sz w:val="20"/>
        </w:rPr>
        <w:t xml:space="preserve">e la totalidad de la fianza que en causa criminal fuera pedida como garantía de las responsabilidades pecuniarias. </w:t>
      </w:r>
    </w:p>
    <w:p w:rsidR="00B9415C" w:rsidRPr="00A63982" w:rsidRDefault="00B9415C" w:rsidP="00B9415C">
      <w:pPr>
        <w:tabs>
          <w:tab w:val="left" w:pos="567"/>
        </w:tabs>
        <w:ind w:left="567" w:hanging="283"/>
        <w:jc w:val="both"/>
        <w:rPr>
          <w:rFonts w:ascii="Times New Roman" w:hAnsi="Times New Roman"/>
          <w:sz w:val="20"/>
        </w:rPr>
      </w:pPr>
      <w:r w:rsidRPr="00A63982">
        <w:rPr>
          <w:rFonts w:ascii="Times New Roman" w:hAnsi="Times New Roman"/>
          <w:sz w:val="20"/>
        </w:rPr>
        <w:t xml:space="preserve">* </w:t>
      </w:r>
      <w:r w:rsidRPr="00A63982">
        <w:rPr>
          <w:rFonts w:ascii="Times New Roman" w:hAnsi="Times New Roman"/>
          <w:sz w:val="20"/>
        </w:rPr>
        <w:tab/>
        <w:t xml:space="preserve">El pago de todos los gastos judiciales que, sin constituir sanción personal, sobreviniera a consecuencia de cualquier procedimiento criminal que se les siguiera. </w:t>
      </w:r>
    </w:p>
    <w:p w:rsidR="00B9415C" w:rsidRPr="00A63982" w:rsidRDefault="00B9415C" w:rsidP="00B9415C">
      <w:pPr>
        <w:jc w:val="both"/>
        <w:rPr>
          <w:rFonts w:ascii="Times New Roman" w:hAnsi="Times New Roman"/>
          <w:sz w:val="20"/>
        </w:rPr>
      </w:pPr>
      <w:r w:rsidRPr="00A63982">
        <w:rPr>
          <w:rFonts w:ascii="Times New Roman" w:hAnsi="Times New Roman"/>
          <w:sz w:val="20"/>
        </w:rPr>
        <w:t xml:space="preserve"> </w:t>
      </w:r>
    </w:p>
    <w:p w:rsidR="00B9415C" w:rsidRPr="00A63982" w:rsidRDefault="00B9415C" w:rsidP="00B9415C">
      <w:pPr>
        <w:jc w:val="both"/>
        <w:rPr>
          <w:rFonts w:ascii="Times New Roman" w:hAnsi="Times New Roman"/>
          <w:sz w:val="20"/>
        </w:rPr>
      </w:pPr>
      <w:r w:rsidRPr="00A63982">
        <w:rPr>
          <w:rFonts w:ascii="Times New Roman" w:hAnsi="Times New Roman"/>
          <w:sz w:val="20"/>
        </w:rPr>
        <w:t xml:space="preserve">El conjunto de pagos que deba realizar A.M.A. en virtud de esta garantía, no puede sobrepasar la cantidad máxima asegurada en la póliza. </w:t>
      </w:r>
    </w:p>
    <w:p w:rsidR="00B9415C" w:rsidRPr="00A63982" w:rsidRDefault="00B9415C" w:rsidP="00B9415C">
      <w:pPr>
        <w:jc w:val="both"/>
        <w:rPr>
          <w:rFonts w:ascii="Times New Roman" w:hAnsi="Times New Roman"/>
          <w:sz w:val="20"/>
        </w:rPr>
      </w:pPr>
      <w:r w:rsidRPr="00A63982">
        <w:rPr>
          <w:rFonts w:ascii="Times New Roman" w:hAnsi="Times New Roman"/>
          <w:sz w:val="20"/>
        </w:rPr>
        <w:t xml:space="preserve"> </w:t>
      </w:r>
    </w:p>
    <w:p w:rsidR="00B9415C" w:rsidRPr="00A63982" w:rsidRDefault="00B9415C" w:rsidP="00B9415C">
      <w:pPr>
        <w:jc w:val="both"/>
        <w:rPr>
          <w:rFonts w:ascii="Times New Roman" w:hAnsi="Times New Roman"/>
          <w:sz w:val="20"/>
        </w:rPr>
      </w:pPr>
      <w:r w:rsidRPr="00A63982">
        <w:rPr>
          <w:rFonts w:ascii="Times New Roman" w:hAnsi="Times New Roman"/>
          <w:sz w:val="20"/>
        </w:rPr>
        <w:t xml:space="preserve">Las fianzas que por los conceptos previstos en la póliza y en esta cláusula deba constituir A.M.A. no pueden exceder del tope previsto en la póliza para dicho objeto. </w:t>
      </w:r>
    </w:p>
    <w:p w:rsidR="00B9415C" w:rsidRPr="00A63982" w:rsidRDefault="00B9415C" w:rsidP="00B9415C">
      <w:pPr>
        <w:jc w:val="both"/>
        <w:rPr>
          <w:rFonts w:ascii="Times New Roman" w:hAnsi="Times New Roman"/>
          <w:sz w:val="20"/>
        </w:rPr>
      </w:pPr>
      <w:r w:rsidRPr="00A63982">
        <w:rPr>
          <w:rFonts w:ascii="Times New Roman" w:hAnsi="Times New Roman"/>
          <w:sz w:val="20"/>
        </w:rPr>
        <w:t xml:space="preserve"> </w:t>
      </w:r>
    </w:p>
    <w:p w:rsidR="00B9415C" w:rsidRPr="00A63982" w:rsidRDefault="00B9415C" w:rsidP="00B9415C">
      <w:pPr>
        <w:jc w:val="both"/>
        <w:rPr>
          <w:rFonts w:ascii="Times New Roman" w:hAnsi="Times New Roman"/>
          <w:sz w:val="20"/>
        </w:rPr>
      </w:pPr>
      <w:r w:rsidRPr="00A63982">
        <w:rPr>
          <w:rFonts w:ascii="Times New Roman" w:hAnsi="Times New Roman"/>
          <w:sz w:val="20"/>
        </w:rPr>
        <w:t xml:space="preserve">Si el Asegurado fuera condenado en un procedimiento criminal, A.M.A. resolverá sobre la conveniencia de recurrir ante el Tribunal Superior competente. Si A.M.A. estimara improcedente el recurso lo comunicará al interesado, quedando éste en libertad de interponerlo pero por su exclusiva cuenta, debiendo A.M.A. reembolsar los gastos que se hayan producido con motivo de los mismos, si el Asegurado obtuviese un resultado más beneficioso al de la instancia anterior. </w:t>
      </w:r>
    </w:p>
    <w:p w:rsidR="00B9415C" w:rsidRPr="00A63982" w:rsidRDefault="00B9415C" w:rsidP="00B9415C">
      <w:pPr>
        <w:jc w:val="both"/>
        <w:rPr>
          <w:rFonts w:ascii="Times New Roman" w:hAnsi="Times New Roman"/>
          <w:sz w:val="20"/>
        </w:rPr>
      </w:pPr>
      <w:r w:rsidRPr="00A63982">
        <w:rPr>
          <w:rFonts w:ascii="Times New Roman" w:hAnsi="Times New Roman"/>
          <w:sz w:val="20"/>
        </w:rPr>
        <w:t xml:space="preserve"> </w:t>
      </w:r>
    </w:p>
    <w:p w:rsidR="00B9415C" w:rsidRPr="00A63982" w:rsidRDefault="00B9415C" w:rsidP="00B9415C">
      <w:pPr>
        <w:jc w:val="both"/>
        <w:rPr>
          <w:rFonts w:ascii="Times New Roman" w:hAnsi="Times New Roman"/>
          <w:b/>
          <w:sz w:val="20"/>
        </w:rPr>
      </w:pPr>
      <w:r w:rsidRPr="00A63982">
        <w:rPr>
          <w:rFonts w:ascii="Times New Roman" w:hAnsi="Times New Roman"/>
          <w:b/>
          <w:sz w:val="20"/>
        </w:rPr>
        <w:t xml:space="preserve">No responderá A.M.A. de multas o sanciones de cualquier naturaleza. </w:t>
      </w:r>
    </w:p>
    <w:p w:rsidR="00B9415C" w:rsidRPr="00A63982" w:rsidRDefault="00B9415C" w:rsidP="00B9415C">
      <w:pPr>
        <w:jc w:val="both"/>
        <w:rPr>
          <w:rFonts w:ascii="Times New Roman" w:hAnsi="Times New Roman"/>
          <w:sz w:val="20"/>
        </w:rPr>
      </w:pPr>
      <w:r w:rsidRPr="00A63982">
        <w:rPr>
          <w:rFonts w:ascii="Times New Roman" w:hAnsi="Times New Roman"/>
          <w:sz w:val="20"/>
        </w:rPr>
        <w:t xml:space="preserve"> </w:t>
      </w:r>
    </w:p>
    <w:p w:rsidR="00B9415C" w:rsidRPr="00A63982" w:rsidRDefault="00B9415C" w:rsidP="00B9415C">
      <w:pPr>
        <w:jc w:val="both"/>
        <w:rPr>
          <w:rFonts w:ascii="Times New Roman" w:hAnsi="Times New Roman"/>
          <w:b/>
          <w:sz w:val="20"/>
        </w:rPr>
      </w:pPr>
      <w:r w:rsidRPr="00A63982">
        <w:rPr>
          <w:rFonts w:ascii="Times New Roman" w:hAnsi="Times New Roman"/>
          <w:b/>
          <w:sz w:val="20"/>
        </w:rPr>
        <w:t xml:space="preserve">3.- </w:t>
      </w:r>
      <w:r w:rsidRPr="00A63982">
        <w:rPr>
          <w:rFonts w:ascii="Times New Roman" w:hAnsi="Times New Roman"/>
          <w:b/>
          <w:sz w:val="20"/>
          <w:u w:val="single"/>
        </w:rPr>
        <w:t>DELIMITACIÓN GEOGRÁFICA</w:t>
      </w:r>
      <w:r w:rsidRPr="00A63982">
        <w:rPr>
          <w:rFonts w:ascii="Times New Roman" w:hAnsi="Times New Roman"/>
          <w:b/>
          <w:sz w:val="20"/>
        </w:rPr>
        <w:t xml:space="preserve"> </w:t>
      </w:r>
    </w:p>
    <w:p w:rsidR="00B9415C" w:rsidRPr="00A63982" w:rsidRDefault="00B9415C" w:rsidP="00B9415C">
      <w:pPr>
        <w:jc w:val="both"/>
        <w:rPr>
          <w:rFonts w:ascii="Times New Roman" w:hAnsi="Times New Roman"/>
          <w:sz w:val="20"/>
        </w:rPr>
      </w:pPr>
      <w:r w:rsidRPr="00A63982">
        <w:rPr>
          <w:rFonts w:ascii="Times New Roman" w:hAnsi="Times New Roman"/>
          <w:sz w:val="20"/>
        </w:rPr>
        <w:t xml:space="preserve">Modificando lo dispuesto en las Condiciones Generales de la póliza, para las garantías de Responsabilidad Civil del estudiante en prácticas, la cobertura de esta póliza comprende las responsabilidades en que pudiera incurrir el Asegurado, derivadas de actos realizados </w:t>
      </w:r>
      <w:r w:rsidRPr="00A63982">
        <w:rPr>
          <w:rFonts w:ascii="Times New Roman" w:hAnsi="Times New Roman"/>
          <w:b/>
          <w:sz w:val="20"/>
        </w:rPr>
        <w:t>exclusivamente en España</w:t>
      </w:r>
      <w:r w:rsidRPr="00A63982">
        <w:rPr>
          <w:rFonts w:ascii="Times New Roman" w:hAnsi="Times New Roman"/>
          <w:sz w:val="20"/>
        </w:rPr>
        <w:t xml:space="preserve">. </w:t>
      </w:r>
    </w:p>
    <w:p w:rsidR="00B9415C" w:rsidRPr="00A63982" w:rsidRDefault="00B9415C" w:rsidP="00B9415C">
      <w:pPr>
        <w:jc w:val="both"/>
        <w:rPr>
          <w:rFonts w:ascii="Times New Roman" w:hAnsi="Times New Roman"/>
          <w:sz w:val="20"/>
        </w:rPr>
      </w:pPr>
      <w:r w:rsidRPr="00A63982">
        <w:rPr>
          <w:rFonts w:ascii="Times New Roman" w:hAnsi="Times New Roman"/>
          <w:sz w:val="20"/>
        </w:rPr>
        <w:t xml:space="preserve"> </w:t>
      </w:r>
    </w:p>
    <w:p w:rsidR="00B9415C" w:rsidRPr="00A63982" w:rsidRDefault="00B9415C" w:rsidP="00B9415C">
      <w:pPr>
        <w:jc w:val="both"/>
        <w:rPr>
          <w:rFonts w:ascii="Times New Roman" w:hAnsi="Times New Roman"/>
          <w:b/>
          <w:sz w:val="20"/>
          <w:u w:val="single"/>
        </w:rPr>
      </w:pPr>
      <w:r w:rsidRPr="00A63982">
        <w:rPr>
          <w:rFonts w:ascii="Times New Roman" w:hAnsi="Times New Roman"/>
          <w:b/>
          <w:sz w:val="20"/>
        </w:rPr>
        <w:t xml:space="preserve">4.- </w:t>
      </w:r>
      <w:r w:rsidRPr="00A63982">
        <w:rPr>
          <w:rFonts w:ascii="Times New Roman" w:hAnsi="Times New Roman"/>
          <w:b/>
          <w:sz w:val="20"/>
          <w:u w:val="single"/>
        </w:rPr>
        <w:t xml:space="preserve">DELIMITACIÓN TEMPORAL DE COBERTURA </w:t>
      </w:r>
    </w:p>
    <w:p w:rsidR="00B9415C" w:rsidRPr="00A63982" w:rsidRDefault="00B9415C" w:rsidP="00B9415C">
      <w:pPr>
        <w:jc w:val="both"/>
        <w:rPr>
          <w:rFonts w:ascii="Times New Roman" w:hAnsi="Times New Roman"/>
          <w:sz w:val="20"/>
        </w:rPr>
      </w:pPr>
      <w:r w:rsidRPr="00A63982">
        <w:rPr>
          <w:rFonts w:ascii="Times New Roman" w:hAnsi="Times New Roman"/>
          <w:sz w:val="20"/>
        </w:rPr>
        <w:t xml:space="preserve">Modificando lo establecido en las Condiciones Generales, Responsabilidad Civil del estudiante en prácticas, se conviene expresamente entre las partes, que la cobertura del presente contrato queda limitada exclusivamente para aquellos daños objeto de este seguro, cuyas reclamaciones se presente a A.M.A. durante la vigencia de esta póliza, por hechos ocurridos durante el mismo período. </w:t>
      </w:r>
    </w:p>
    <w:p w:rsidR="00B9415C" w:rsidRPr="00A63982" w:rsidRDefault="00B9415C" w:rsidP="00B9415C">
      <w:pPr>
        <w:jc w:val="both"/>
        <w:rPr>
          <w:rFonts w:ascii="Times New Roman" w:hAnsi="Times New Roman"/>
          <w:sz w:val="20"/>
        </w:rPr>
      </w:pPr>
      <w:r w:rsidRPr="00A63982">
        <w:rPr>
          <w:rFonts w:ascii="Times New Roman" w:hAnsi="Times New Roman"/>
          <w:sz w:val="20"/>
        </w:rPr>
        <w:t xml:space="preserve"> </w:t>
      </w:r>
    </w:p>
    <w:p w:rsidR="00B9415C" w:rsidRPr="00A63982" w:rsidRDefault="00B9415C" w:rsidP="00B9415C">
      <w:pPr>
        <w:jc w:val="both"/>
        <w:rPr>
          <w:rFonts w:ascii="Times New Roman" w:hAnsi="Times New Roman"/>
          <w:sz w:val="20"/>
        </w:rPr>
      </w:pPr>
      <w:r w:rsidRPr="00A63982">
        <w:rPr>
          <w:rFonts w:ascii="Times New Roman" w:hAnsi="Times New Roman"/>
          <w:sz w:val="20"/>
        </w:rPr>
        <w:t xml:space="preserve">Con respecto a los daños ocurridos durante el período de vigencia del seguro y no conocidos por el Asegurado al término del mismo, A.M.A. otorga cobertura hasta doce meses después de concluido el seguro. </w:t>
      </w:r>
    </w:p>
    <w:p w:rsidR="00B9415C" w:rsidRPr="00A63982" w:rsidRDefault="00B9415C" w:rsidP="00B9415C">
      <w:pPr>
        <w:jc w:val="both"/>
        <w:rPr>
          <w:rFonts w:ascii="Times New Roman" w:hAnsi="Times New Roman"/>
          <w:sz w:val="20"/>
        </w:rPr>
      </w:pPr>
      <w:r w:rsidRPr="00A63982">
        <w:rPr>
          <w:rFonts w:ascii="Times New Roman" w:hAnsi="Times New Roman"/>
          <w:sz w:val="20"/>
        </w:rPr>
        <w:t xml:space="preserve"> </w:t>
      </w:r>
    </w:p>
    <w:p w:rsidR="00B9415C" w:rsidRPr="00C51384" w:rsidRDefault="00B9415C" w:rsidP="00B9415C">
      <w:pPr>
        <w:jc w:val="both"/>
        <w:rPr>
          <w:rFonts w:ascii="Times New Roman" w:hAnsi="Times New Roman"/>
          <w:b/>
          <w:sz w:val="20"/>
          <w:u w:val="single"/>
        </w:rPr>
      </w:pPr>
      <w:r w:rsidRPr="00C51384">
        <w:rPr>
          <w:rFonts w:ascii="Times New Roman" w:hAnsi="Times New Roman"/>
          <w:b/>
          <w:sz w:val="20"/>
          <w:u w:val="single"/>
        </w:rPr>
        <w:t xml:space="preserve">Exclusiones </w:t>
      </w:r>
    </w:p>
    <w:p w:rsidR="00B9415C" w:rsidRPr="00C51384" w:rsidRDefault="00B9415C" w:rsidP="00B9415C">
      <w:pPr>
        <w:tabs>
          <w:tab w:val="left" w:pos="284"/>
        </w:tabs>
        <w:ind w:left="284" w:hanging="284"/>
        <w:jc w:val="both"/>
        <w:rPr>
          <w:rFonts w:ascii="Times New Roman" w:hAnsi="Times New Roman"/>
          <w:b/>
          <w:sz w:val="20"/>
        </w:rPr>
      </w:pPr>
      <w:r w:rsidRPr="00C51384">
        <w:rPr>
          <w:rFonts w:ascii="Times New Roman" w:hAnsi="Times New Roman"/>
          <w:b/>
          <w:sz w:val="20"/>
        </w:rPr>
        <w:t xml:space="preserve">* </w:t>
      </w:r>
      <w:r w:rsidRPr="00C51384">
        <w:rPr>
          <w:rFonts w:ascii="Times New Roman" w:hAnsi="Times New Roman"/>
          <w:b/>
          <w:sz w:val="20"/>
        </w:rPr>
        <w:tab/>
        <w:t xml:space="preserve">Quedan excluidas aquellas reclamaciones de las que el Asegurado hubiese tenido conocimiento, a través de cualquier medio, con anterioridad a la fecha de efecto del presente contrato y aquellas que el Asegurado debería haber, razonablemente previsto o descubierto. </w:t>
      </w:r>
    </w:p>
    <w:p w:rsidR="00B9415C" w:rsidRPr="00A63982" w:rsidRDefault="00B9415C" w:rsidP="00B9415C">
      <w:pPr>
        <w:tabs>
          <w:tab w:val="left" w:pos="284"/>
        </w:tabs>
        <w:ind w:left="284" w:hanging="284"/>
        <w:jc w:val="both"/>
        <w:rPr>
          <w:rFonts w:ascii="Times New Roman" w:hAnsi="Times New Roman"/>
          <w:b/>
          <w:sz w:val="20"/>
        </w:rPr>
      </w:pPr>
      <w:r w:rsidRPr="00C51384">
        <w:rPr>
          <w:rFonts w:ascii="Times New Roman" w:hAnsi="Times New Roman"/>
          <w:b/>
          <w:sz w:val="20"/>
        </w:rPr>
        <w:t xml:space="preserve">* </w:t>
      </w:r>
      <w:r w:rsidRPr="00C51384">
        <w:rPr>
          <w:rFonts w:ascii="Times New Roman" w:hAnsi="Times New Roman"/>
          <w:b/>
          <w:sz w:val="20"/>
        </w:rPr>
        <w:tab/>
        <w:t>Quedan excluidas aquellas reclamaciones que estén cubiertas bajo el condicionado de cualquier otra póliza anterior.</w:t>
      </w:r>
      <w:r w:rsidRPr="00A63982">
        <w:rPr>
          <w:rFonts w:ascii="Times New Roman" w:hAnsi="Times New Roman"/>
          <w:b/>
          <w:sz w:val="20"/>
        </w:rPr>
        <w:t xml:space="preserve"> </w:t>
      </w:r>
    </w:p>
    <w:p w:rsidR="00B9415C" w:rsidRPr="00A63982" w:rsidRDefault="00B9415C" w:rsidP="00B9415C">
      <w:pPr>
        <w:jc w:val="both"/>
        <w:rPr>
          <w:rFonts w:ascii="Times New Roman" w:hAnsi="Times New Roman"/>
          <w:sz w:val="20"/>
        </w:rPr>
      </w:pPr>
      <w:r w:rsidRPr="00A63982">
        <w:rPr>
          <w:rFonts w:ascii="Times New Roman" w:hAnsi="Times New Roman"/>
          <w:sz w:val="20"/>
        </w:rPr>
        <w:t xml:space="preserve"> </w:t>
      </w:r>
    </w:p>
    <w:p w:rsidR="00B9415C" w:rsidRPr="00A63982" w:rsidRDefault="00B9415C" w:rsidP="00B9415C">
      <w:pPr>
        <w:jc w:val="center"/>
        <w:rPr>
          <w:rFonts w:ascii="Times New Roman" w:hAnsi="Times New Roman"/>
          <w:b/>
          <w:sz w:val="20"/>
          <w:u w:val="single"/>
        </w:rPr>
      </w:pPr>
      <w:r w:rsidRPr="00A63982">
        <w:rPr>
          <w:rFonts w:ascii="Times New Roman" w:hAnsi="Times New Roman"/>
          <w:b/>
          <w:sz w:val="20"/>
          <w:u w:val="single"/>
        </w:rPr>
        <w:t>RIESGOS CUBIERTOS</w:t>
      </w:r>
    </w:p>
    <w:p w:rsidR="00B9415C" w:rsidRPr="00A63982" w:rsidRDefault="00B9415C" w:rsidP="00B9415C">
      <w:pPr>
        <w:jc w:val="both"/>
        <w:rPr>
          <w:rFonts w:ascii="Times New Roman" w:hAnsi="Times New Roman"/>
          <w:sz w:val="20"/>
        </w:rPr>
      </w:pPr>
      <w:r w:rsidRPr="00A63982">
        <w:rPr>
          <w:rFonts w:ascii="Times New Roman" w:hAnsi="Times New Roman"/>
          <w:sz w:val="20"/>
        </w:rPr>
        <w:lastRenderedPageBreak/>
        <w:t xml:space="preserve">Son objeto de cobertura del presente seguro, las garantías que se indican a continuación: </w:t>
      </w:r>
    </w:p>
    <w:p w:rsidR="00B9415C" w:rsidRPr="00A63982" w:rsidRDefault="00B9415C" w:rsidP="00B9415C">
      <w:pPr>
        <w:jc w:val="both"/>
        <w:rPr>
          <w:rFonts w:ascii="Times New Roman" w:hAnsi="Times New Roman"/>
          <w:sz w:val="20"/>
        </w:rPr>
      </w:pPr>
    </w:p>
    <w:p w:rsidR="00B9415C" w:rsidRPr="00A63982" w:rsidRDefault="00B9415C" w:rsidP="00B9415C">
      <w:pPr>
        <w:jc w:val="both"/>
        <w:rPr>
          <w:rFonts w:ascii="Times New Roman" w:hAnsi="Times New Roman"/>
          <w:b/>
          <w:sz w:val="20"/>
        </w:rPr>
      </w:pPr>
      <w:r w:rsidRPr="00A63982">
        <w:rPr>
          <w:rFonts w:ascii="Times New Roman" w:hAnsi="Times New Roman"/>
          <w:b/>
          <w:sz w:val="20"/>
        </w:rPr>
        <w:t xml:space="preserve">1 </w:t>
      </w:r>
      <w:r w:rsidRPr="00A63982">
        <w:rPr>
          <w:rFonts w:ascii="Times New Roman" w:hAnsi="Times New Roman"/>
          <w:b/>
          <w:sz w:val="20"/>
          <w:u w:val="single"/>
        </w:rPr>
        <w:t>RESPONSABILIDAD CIVIL DEL ESTUDIANTE EN PRÁCTICAS</w:t>
      </w:r>
      <w:r w:rsidRPr="00A63982">
        <w:rPr>
          <w:rFonts w:ascii="Times New Roman" w:hAnsi="Times New Roman"/>
          <w:b/>
          <w:sz w:val="20"/>
        </w:rPr>
        <w:t xml:space="preserve">. </w:t>
      </w:r>
    </w:p>
    <w:p w:rsidR="00B9415C" w:rsidRPr="00A63982" w:rsidRDefault="00B9415C" w:rsidP="00B9415C">
      <w:pPr>
        <w:jc w:val="both"/>
        <w:rPr>
          <w:rFonts w:ascii="Times New Roman" w:hAnsi="Times New Roman"/>
          <w:b/>
          <w:sz w:val="20"/>
        </w:rPr>
      </w:pPr>
      <w:r w:rsidRPr="00A63982">
        <w:rPr>
          <w:rFonts w:ascii="Times New Roman" w:hAnsi="Times New Roman"/>
          <w:b/>
          <w:sz w:val="20"/>
        </w:rPr>
        <w:t xml:space="preserve">1.1 </w:t>
      </w:r>
      <w:r w:rsidRPr="00A63982">
        <w:rPr>
          <w:rFonts w:ascii="Times New Roman" w:hAnsi="Times New Roman"/>
          <w:b/>
          <w:sz w:val="20"/>
          <w:u w:val="single"/>
        </w:rPr>
        <w:t>Riesgos cubiertos</w:t>
      </w:r>
      <w:r w:rsidRPr="00A63982">
        <w:rPr>
          <w:rFonts w:ascii="Times New Roman" w:hAnsi="Times New Roman"/>
          <w:b/>
          <w:sz w:val="20"/>
        </w:rPr>
        <w:t xml:space="preserve"> </w:t>
      </w:r>
    </w:p>
    <w:p w:rsidR="00B9415C" w:rsidRPr="00A63982" w:rsidRDefault="00B9415C" w:rsidP="00B9415C">
      <w:pPr>
        <w:jc w:val="both"/>
        <w:rPr>
          <w:rFonts w:ascii="Times New Roman" w:hAnsi="Times New Roman"/>
          <w:sz w:val="20"/>
        </w:rPr>
      </w:pPr>
      <w:r w:rsidRPr="00A63982">
        <w:rPr>
          <w:rFonts w:ascii="Times New Roman" w:hAnsi="Times New Roman"/>
          <w:sz w:val="20"/>
        </w:rPr>
        <w:t xml:space="preserve">Dentro de las coberturas del seguro, queda comprendida la Responsabilidad Civil del Asegurado frente a terceros, derivada de daños y perjuicios causados en el desarrollo de las prácticas indicadas en las Condiciones Particulares de la Póliza, tal y como dichas prácticas vienen reguladas en la reglamentación vigente y especialmente por daños que tengan su origen en: </w:t>
      </w:r>
    </w:p>
    <w:p w:rsidR="00B9415C" w:rsidRPr="00A63982" w:rsidRDefault="00B9415C" w:rsidP="00B9415C">
      <w:pPr>
        <w:jc w:val="both"/>
        <w:rPr>
          <w:rFonts w:ascii="Times New Roman" w:hAnsi="Times New Roman"/>
          <w:sz w:val="20"/>
        </w:rPr>
      </w:pPr>
      <w:r w:rsidRPr="00A63982">
        <w:rPr>
          <w:rFonts w:ascii="Times New Roman" w:hAnsi="Times New Roman"/>
          <w:sz w:val="20"/>
        </w:rPr>
        <w:t xml:space="preserve"> </w:t>
      </w:r>
    </w:p>
    <w:p w:rsidR="00B9415C" w:rsidRPr="00A63982" w:rsidRDefault="00B9415C" w:rsidP="00B9415C">
      <w:pPr>
        <w:tabs>
          <w:tab w:val="left" w:pos="284"/>
        </w:tabs>
        <w:ind w:left="284" w:hanging="284"/>
        <w:jc w:val="both"/>
        <w:rPr>
          <w:rFonts w:ascii="Times New Roman" w:hAnsi="Times New Roman"/>
          <w:sz w:val="20"/>
        </w:rPr>
      </w:pPr>
      <w:r w:rsidRPr="00A63982">
        <w:rPr>
          <w:rFonts w:ascii="Times New Roman" w:hAnsi="Times New Roman"/>
          <w:sz w:val="20"/>
        </w:rPr>
        <w:t xml:space="preserve">* </w:t>
      </w:r>
      <w:r w:rsidRPr="00A63982">
        <w:rPr>
          <w:rFonts w:ascii="Times New Roman" w:hAnsi="Times New Roman"/>
          <w:sz w:val="20"/>
        </w:rPr>
        <w:tab/>
        <w:t xml:space="preserve">Errores, excesos o desviaciones en el tratamiento. </w:t>
      </w:r>
    </w:p>
    <w:p w:rsidR="00B9415C" w:rsidRPr="00A63982" w:rsidRDefault="00B9415C" w:rsidP="00B9415C">
      <w:pPr>
        <w:tabs>
          <w:tab w:val="left" w:pos="284"/>
        </w:tabs>
        <w:ind w:left="284" w:hanging="284"/>
        <w:jc w:val="both"/>
        <w:rPr>
          <w:rFonts w:ascii="Times New Roman" w:hAnsi="Times New Roman"/>
          <w:sz w:val="20"/>
        </w:rPr>
      </w:pPr>
      <w:r w:rsidRPr="00A63982">
        <w:rPr>
          <w:rFonts w:ascii="Times New Roman" w:hAnsi="Times New Roman"/>
          <w:sz w:val="20"/>
        </w:rPr>
        <w:t xml:space="preserve">* </w:t>
      </w:r>
      <w:r w:rsidRPr="00A63982">
        <w:rPr>
          <w:rFonts w:ascii="Times New Roman" w:hAnsi="Times New Roman"/>
          <w:sz w:val="20"/>
        </w:rPr>
        <w:tab/>
        <w:t xml:space="preserve">Errores en el desarrollo de intervenciones quirúrgicas. </w:t>
      </w:r>
    </w:p>
    <w:p w:rsidR="00B9415C" w:rsidRPr="00A63982" w:rsidRDefault="00B9415C" w:rsidP="00B9415C">
      <w:pPr>
        <w:tabs>
          <w:tab w:val="left" w:pos="284"/>
        </w:tabs>
        <w:ind w:left="284" w:hanging="284"/>
        <w:jc w:val="both"/>
        <w:rPr>
          <w:rFonts w:ascii="Times New Roman" w:hAnsi="Times New Roman"/>
          <w:sz w:val="20"/>
        </w:rPr>
      </w:pPr>
      <w:r w:rsidRPr="00A63982">
        <w:rPr>
          <w:rFonts w:ascii="Times New Roman" w:hAnsi="Times New Roman"/>
          <w:sz w:val="20"/>
        </w:rPr>
        <w:t xml:space="preserve">* </w:t>
      </w:r>
      <w:r w:rsidRPr="00A63982">
        <w:rPr>
          <w:rFonts w:ascii="Times New Roman" w:hAnsi="Times New Roman"/>
          <w:sz w:val="20"/>
        </w:rPr>
        <w:tab/>
        <w:t xml:space="preserve">Errores en la información a pacientes o terceras personas sobre las complicaciones o consecuencias de un determinado tratamiento y/o enfermedad. </w:t>
      </w:r>
    </w:p>
    <w:p w:rsidR="00B9415C" w:rsidRPr="00A63982" w:rsidRDefault="00B9415C" w:rsidP="00B9415C">
      <w:pPr>
        <w:tabs>
          <w:tab w:val="left" w:pos="284"/>
        </w:tabs>
        <w:ind w:left="284" w:hanging="284"/>
        <w:jc w:val="both"/>
        <w:rPr>
          <w:rFonts w:ascii="Times New Roman" w:hAnsi="Times New Roman"/>
          <w:sz w:val="20"/>
        </w:rPr>
      </w:pPr>
      <w:r w:rsidRPr="00A63982">
        <w:rPr>
          <w:rFonts w:ascii="Times New Roman" w:hAnsi="Times New Roman"/>
          <w:sz w:val="20"/>
        </w:rPr>
        <w:t xml:space="preserve">* </w:t>
      </w:r>
      <w:r w:rsidRPr="00A63982">
        <w:rPr>
          <w:rFonts w:ascii="Times New Roman" w:hAnsi="Times New Roman"/>
          <w:sz w:val="20"/>
        </w:rPr>
        <w:tab/>
        <w:t xml:space="preserve">Aplicación o entrega de productos farmacéuticos aprobados por los organismos competentes o reconocidos por la ciencia médica, si no es necesaria su aprobación. </w:t>
      </w:r>
    </w:p>
    <w:p w:rsidR="00B9415C" w:rsidRPr="00A63982" w:rsidRDefault="00B9415C" w:rsidP="00B9415C">
      <w:pPr>
        <w:tabs>
          <w:tab w:val="left" w:pos="284"/>
        </w:tabs>
        <w:ind w:left="284" w:hanging="284"/>
        <w:jc w:val="both"/>
        <w:rPr>
          <w:rFonts w:ascii="Times New Roman" w:hAnsi="Times New Roman"/>
          <w:sz w:val="20"/>
        </w:rPr>
      </w:pPr>
      <w:r w:rsidRPr="00A63982">
        <w:rPr>
          <w:rFonts w:ascii="Times New Roman" w:hAnsi="Times New Roman"/>
          <w:sz w:val="20"/>
        </w:rPr>
        <w:t xml:space="preserve">* </w:t>
      </w:r>
      <w:r w:rsidRPr="00A63982">
        <w:rPr>
          <w:rFonts w:ascii="Times New Roman" w:hAnsi="Times New Roman"/>
          <w:sz w:val="20"/>
        </w:rPr>
        <w:tab/>
        <w:t xml:space="preserve">Responsabilidad del Asegurado derivada de reclamaciones y/o daños que tengan su origen en la extracción, transfusión y/o conservación de la sangre o plasma sanguíneo, o que sean consecuencia de la adquisición, transmisión o contagio del Síndrome de Inmunodeficiencia Adquirida (S.I.D.A.). </w:t>
      </w:r>
    </w:p>
    <w:p w:rsidR="00B9415C" w:rsidRPr="00A63982" w:rsidRDefault="00B9415C" w:rsidP="00B9415C">
      <w:pPr>
        <w:tabs>
          <w:tab w:val="left" w:pos="284"/>
        </w:tabs>
        <w:ind w:left="284" w:hanging="284"/>
        <w:jc w:val="both"/>
        <w:rPr>
          <w:rFonts w:ascii="Times New Roman" w:hAnsi="Times New Roman"/>
          <w:sz w:val="20"/>
        </w:rPr>
      </w:pPr>
      <w:r w:rsidRPr="00A63982">
        <w:rPr>
          <w:rFonts w:ascii="Times New Roman" w:hAnsi="Times New Roman"/>
          <w:sz w:val="20"/>
        </w:rPr>
        <w:t xml:space="preserve">* </w:t>
      </w:r>
      <w:r w:rsidRPr="00A63982">
        <w:rPr>
          <w:rFonts w:ascii="Times New Roman" w:hAnsi="Times New Roman"/>
          <w:sz w:val="20"/>
        </w:rPr>
        <w:tab/>
        <w:t xml:space="preserve">Prestaciones de primeros auxilios, con motivo de un accidente o enfermedad. </w:t>
      </w:r>
    </w:p>
    <w:p w:rsidR="00B9415C" w:rsidRPr="00A63982" w:rsidRDefault="00B9415C" w:rsidP="00B9415C">
      <w:pPr>
        <w:tabs>
          <w:tab w:val="left" w:pos="284"/>
        </w:tabs>
        <w:ind w:left="284" w:hanging="284"/>
        <w:jc w:val="both"/>
        <w:rPr>
          <w:rFonts w:ascii="Times New Roman" w:hAnsi="Times New Roman"/>
          <w:sz w:val="20"/>
        </w:rPr>
      </w:pPr>
      <w:proofErr w:type="gramStart"/>
      <w:r w:rsidRPr="00A63982">
        <w:rPr>
          <w:rFonts w:ascii="Times New Roman" w:hAnsi="Times New Roman"/>
          <w:sz w:val="20"/>
        </w:rPr>
        <w:t xml:space="preserve">* </w:t>
      </w:r>
      <w:r w:rsidRPr="00A63982">
        <w:rPr>
          <w:rFonts w:ascii="Times New Roman" w:hAnsi="Times New Roman"/>
          <w:sz w:val="20"/>
        </w:rPr>
        <w:tab/>
        <w:t>Uso de aparatos y/o instalaciones reconocido</w:t>
      </w:r>
      <w:r w:rsidR="00FF02F0">
        <w:rPr>
          <w:rFonts w:ascii="Times New Roman" w:hAnsi="Times New Roman"/>
          <w:sz w:val="20"/>
        </w:rPr>
        <w:t>s</w:t>
      </w:r>
      <w:proofErr w:type="gramEnd"/>
      <w:r w:rsidRPr="00A63982">
        <w:rPr>
          <w:rFonts w:ascii="Times New Roman" w:hAnsi="Times New Roman"/>
          <w:sz w:val="20"/>
        </w:rPr>
        <w:t xml:space="preserve"> por la ciencia médica, así como su utilización con fines exploratorios, salvo aquellos que tengan su origen en el funcionamiento normal o anormal del aparato. </w:t>
      </w:r>
    </w:p>
    <w:p w:rsidR="00B9415C" w:rsidRPr="00A63982" w:rsidRDefault="00B9415C" w:rsidP="00B9415C">
      <w:pPr>
        <w:jc w:val="both"/>
        <w:rPr>
          <w:rFonts w:ascii="Times New Roman" w:hAnsi="Times New Roman"/>
          <w:sz w:val="20"/>
        </w:rPr>
      </w:pPr>
      <w:r w:rsidRPr="00A63982">
        <w:rPr>
          <w:rFonts w:ascii="Times New Roman" w:hAnsi="Times New Roman"/>
          <w:sz w:val="20"/>
        </w:rPr>
        <w:t xml:space="preserve"> </w:t>
      </w:r>
    </w:p>
    <w:p w:rsidR="00B9415C" w:rsidRPr="00A63982" w:rsidRDefault="00B9415C" w:rsidP="00B9415C">
      <w:pPr>
        <w:jc w:val="both"/>
        <w:rPr>
          <w:rFonts w:ascii="Times New Roman" w:hAnsi="Times New Roman"/>
          <w:b/>
          <w:sz w:val="20"/>
        </w:rPr>
      </w:pPr>
      <w:r w:rsidRPr="00A63982">
        <w:rPr>
          <w:rFonts w:ascii="Times New Roman" w:hAnsi="Times New Roman"/>
          <w:b/>
          <w:sz w:val="20"/>
        </w:rPr>
        <w:t xml:space="preserve">1.2 </w:t>
      </w:r>
      <w:r w:rsidRPr="00A63982">
        <w:rPr>
          <w:rFonts w:ascii="Times New Roman" w:hAnsi="Times New Roman"/>
          <w:b/>
          <w:sz w:val="20"/>
          <w:u w:val="single"/>
        </w:rPr>
        <w:t>Riesgos excluidos</w:t>
      </w:r>
      <w:r w:rsidRPr="00A63982">
        <w:rPr>
          <w:rFonts w:ascii="Times New Roman" w:hAnsi="Times New Roman"/>
          <w:b/>
          <w:sz w:val="20"/>
        </w:rPr>
        <w:t xml:space="preserve"> </w:t>
      </w:r>
    </w:p>
    <w:p w:rsidR="00B9415C" w:rsidRPr="00C51384" w:rsidRDefault="00B9415C" w:rsidP="00B9415C">
      <w:pPr>
        <w:jc w:val="both"/>
        <w:rPr>
          <w:rFonts w:ascii="Times New Roman" w:hAnsi="Times New Roman"/>
          <w:b/>
          <w:sz w:val="20"/>
        </w:rPr>
      </w:pPr>
      <w:r w:rsidRPr="00A63982">
        <w:rPr>
          <w:rFonts w:ascii="Times New Roman" w:hAnsi="Times New Roman"/>
          <w:b/>
          <w:sz w:val="20"/>
        </w:rPr>
        <w:t xml:space="preserve">Sin perjuicio de las exclusiones contenidas en las Condiciones Generales, que no resulten derogadas por las presentes </w:t>
      </w:r>
      <w:r w:rsidRPr="00C51384">
        <w:rPr>
          <w:rFonts w:ascii="Times New Roman" w:hAnsi="Times New Roman"/>
          <w:b/>
          <w:sz w:val="20"/>
        </w:rPr>
        <w:t xml:space="preserve">Condiciones Especiales, quedan expresamente excluidas las reclamaciones derivadas de: </w:t>
      </w:r>
    </w:p>
    <w:p w:rsidR="00B9415C" w:rsidRPr="00C51384" w:rsidRDefault="00B9415C" w:rsidP="00B9415C">
      <w:pPr>
        <w:jc w:val="both"/>
        <w:rPr>
          <w:rFonts w:ascii="Times New Roman" w:hAnsi="Times New Roman"/>
          <w:b/>
          <w:sz w:val="20"/>
        </w:rPr>
      </w:pPr>
      <w:r w:rsidRPr="00C51384">
        <w:rPr>
          <w:rFonts w:ascii="Times New Roman" w:hAnsi="Times New Roman"/>
          <w:b/>
          <w:sz w:val="20"/>
        </w:rPr>
        <w:t xml:space="preserve"> </w:t>
      </w:r>
    </w:p>
    <w:p w:rsidR="00A63982" w:rsidRPr="00C51384" w:rsidRDefault="00A63982" w:rsidP="00A63982">
      <w:pPr>
        <w:tabs>
          <w:tab w:val="left" w:pos="284"/>
        </w:tabs>
        <w:ind w:left="284" w:right="-1" w:hanging="284"/>
        <w:jc w:val="both"/>
        <w:rPr>
          <w:rFonts w:ascii="Times New Roman" w:hAnsi="Times New Roman"/>
          <w:b/>
          <w:sz w:val="20"/>
        </w:rPr>
      </w:pPr>
      <w:r w:rsidRPr="00C51384">
        <w:rPr>
          <w:rFonts w:ascii="Times New Roman" w:hAnsi="Times New Roman"/>
          <w:b/>
          <w:sz w:val="20"/>
        </w:rPr>
        <w:t xml:space="preserve">* </w:t>
      </w:r>
      <w:r w:rsidRPr="00C51384">
        <w:rPr>
          <w:rFonts w:ascii="Times New Roman" w:hAnsi="Times New Roman"/>
          <w:b/>
          <w:sz w:val="20"/>
        </w:rPr>
        <w:tab/>
        <w:t>Funcionamiento normal o anormal de aparatos de Rayos X o similares, con fines terapéuticos o de exploración.</w:t>
      </w:r>
    </w:p>
    <w:p w:rsidR="00B9415C" w:rsidRPr="00C51384" w:rsidRDefault="00B9415C" w:rsidP="00B9415C">
      <w:pPr>
        <w:tabs>
          <w:tab w:val="left" w:pos="284"/>
        </w:tabs>
        <w:ind w:left="284" w:hanging="284"/>
        <w:jc w:val="both"/>
        <w:rPr>
          <w:rFonts w:ascii="Times New Roman" w:hAnsi="Times New Roman"/>
          <w:b/>
          <w:sz w:val="20"/>
        </w:rPr>
      </w:pPr>
      <w:r w:rsidRPr="00C51384">
        <w:rPr>
          <w:rFonts w:ascii="Times New Roman" w:hAnsi="Times New Roman"/>
          <w:b/>
          <w:sz w:val="20"/>
        </w:rPr>
        <w:t xml:space="preserve">* </w:t>
      </w:r>
      <w:r w:rsidRPr="00C51384">
        <w:rPr>
          <w:rFonts w:ascii="Times New Roman" w:hAnsi="Times New Roman"/>
          <w:b/>
          <w:sz w:val="20"/>
        </w:rPr>
        <w:tab/>
        <w:t xml:space="preserve">La utilización de sustancias radiactivas (excepto para Medicina Nuclear y Radiofísica Hospitalaria). </w:t>
      </w:r>
    </w:p>
    <w:p w:rsidR="00B9415C" w:rsidRPr="00C51384" w:rsidRDefault="00B9415C" w:rsidP="00B9415C">
      <w:pPr>
        <w:tabs>
          <w:tab w:val="left" w:pos="284"/>
        </w:tabs>
        <w:ind w:left="284" w:hanging="284"/>
        <w:jc w:val="both"/>
        <w:rPr>
          <w:rFonts w:ascii="Times New Roman" w:hAnsi="Times New Roman"/>
          <w:b/>
          <w:sz w:val="20"/>
        </w:rPr>
      </w:pPr>
      <w:r w:rsidRPr="00C51384">
        <w:rPr>
          <w:rFonts w:ascii="Times New Roman" w:hAnsi="Times New Roman"/>
          <w:b/>
          <w:sz w:val="20"/>
        </w:rPr>
        <w:t xml:space="preserve">* </w:t>
      </w:r>
      <w:r w:rsidRPr="00C51384">
        <w:rPr>
          <w:rFonts w:ascii="Times New Roman" w:hAnsi="Times New Roman"/>
          <w:b/>
          <w:sz w:val="20"/>
        </w:rPr>
        <w:tab/>
        <w:t xml:space="preserve">Fabricación, elaboración o venta de productos farmacéuticos, especialidades propias, aparatos, hierbas medicinales y drogas. </w:t>
      </w:r>
    </w:p>
    <w:p w:rsidR="00B9415C" w:rsidRPr="00C51384" w:rsidRDefault="00B9415C" w:rsidP="00B9415C">
      <w:pPr>
        <w:tabs>
          <w:tab w:val="left" w:pos="284"/>
        </w:tabs>
        <w:ind w:left="284" w:hanging="284"/>
        <w:jc w:val="both"/>
        <w:rPr>
          <w:rFonts w:ascii="Times New Roman" w:hAnsi="Times New Roman"/>
          <w:b/>
          <w:sz w:val="20"/>
        </w:rPr>
      </w:pPr>
      <w:r w:rsidRPr="00C51384">
        <w:rPr>
          <w:rFonts w:ascii="Times New Roman" w:hAnsi="Times New Roman"/>
          <w:b/>
          <w:sz w:val="20"/>
        </w:rPr>
        <w:t xml:space="preserve">* </w:t>
      </w:r>
      <w:r w:rsidRPr="00C51384">
        <w:rPr>
          <w:rFonts w:ascii="Times New Roman" w:hAnsi="Times New Roman"/>
          <w:b/>
          <w:sz w:val="20"/>
        </w:rPr>
        <w:tab/>
        <w:t xml:space="preserve">Utilización de procedimientos curativos o profesionales que no hubiesen recibido la consagración de las entidades científicas o profesionales sanitarias de reconocido prestigio. </w:t>
      </w:r>
    </w:p>
    <w:p w:rsidR="00B9415C" w:rsidRPr="00C51384" w:rsidRDefault="00B9415C" w:rsidP="00B9415C">
      <w:pPr>
        <w:tabs>
          <w:tab w:val="left" w:pos="284"/>
        </w:tabs>
        <w:ind w:left="284" w:hanging="284"/>
        <w:jc w:val="both"/>
        <w:rPr>
          <w:rFonts w:ascii="Times New Roman" w:hAnsi="Times New Roman"/>
          <w:b/>
          <w:sz w:val="20"/>
        </w:rPr>
      </w:pPr>
      <w:r w:rsidRPr="00C51384">
        <w:rPr>
          <w:rFonts w:ascii="Times New Roman" w:hAnsi="Times New Roman"/>
          <w:b/>
          <w:sz w:val="20"/>
        </w:rPr>
        <w:t xml:space="preserve">* </w:t>
      </w:r>
      <w:r w:rsidRPr="00C51384">
        <w:rPr>
          <w:rFonts w:ascii="Times New Roman" w:hAnsi="Times New Roman"/>
          <w:b/>
          <w:sz w:val="20"/>
        </w:rPr>
        <w:tab/>
        <w:t xml:space="preserve">Los actos dolosos o derivados del incumplimiento voluntario de las normas legales, éticas o profesionales exigibles en la práctica asistencial. Se excluye expresamente la Responsabilidad Civil derivada del incumplimiento, por parte del Asegurado, de la obligación de obtener el consentimiento del paciente, en los términos establecidos en la Ley 41/2002 de 14 de noviembre. </w:t>
      </w:r>
    </w:p>
    <w:p w:rsidR="00A63982" w:rsidRPr="00A63982" w:rsidRDefault="00A63982" w:rsidP="00A63982">
      <w:pPr>
        <w:tabs>
          <w:tab w:val="left" w:pos="284"/>
        </w:tabs>
        <w:ind w:left="284" w:right="-1" w:hanging="284"/>
        <w:jc w:val="both"/>
        <w:rPr>
          <w:rFonts w:ascii="Times New Roman" w:hAnsi="Times New Roman"/>
          <w:b/>
          <w:sz w:val="20"/>
        </w:rPr>
      </w:pPr>
      <w:r w:rsidRPr="00C51384">
        <w:rPr>
          <w:rFonts w:ascii="Times New Roman" w:hAnsi="Times New Roman"/>
          <w:b/>
          <w:sz w:val="20"/>
        </w:rPr>
        <w:t xml:space="preserve">* </w:t>
      </w:r>
      <w:r w:rsidRPr="00C51384">
        <w:rPr>
          <w:rFonts w:ascii="Times New Roman" w:hAnsi="Times New Roman"/>
          <w:b/>
          <w:sz w:val="20"/>
        </w:rPr>
        <w:tab/>
        <w:t>La realización de ensayos clínicos tal y como los mismos se encuentran regulados en el Real Decreto 1090/2015 y posterior legislación que le sea aplicable.</w:t>
      </w:r>
    </w:p>
    <w:p w:rsidR="00B9415C" w:rsidRPr="00A63982" w:rsidRDefault="00B9415C" w:rsidP="00B9415C">
      <w:pPr>
        <w:tabs>
          <w:tab w:val="left" w:pos="284"/>
        </w:tabs>
        <w:ind w:left="284" w:hanging="284"/>
        <w:jc w:val="both"/>
        <w:rPr>
          <w:rFonts w:ascii="Times New Roman" w:hAnsi="Times New Roman"/>
          <w:b/>
          <w:sz w:val="20"/>
        </w:rPr>
      </w:pPr>
      <w:r w:rsidRPr="00A63982">
        <w:rPr>
          <w:rFonts w:ascii="Times New Roman" w:hAnsi="Times New Roman"/>
          <w:b/>
          <w:sz w:val="20"/>
        </w:rPr>
        <w:t xml:space="preserve">* </w:t>
      </w:r>
      <w:r w:rsidRPr="00A63982">
        <w:rPr>
          <w:rFonts w:ascii="Times New Roman" w:hAnsi="Times New Roman"/>
          <w:b/>
          <w:sz w:val="20"/>
        </w:rPr>
        <w:tab/>
        <w:t xml:space="preserve">Las reclamaciones dirigidas contra otro profesional sanitario. </w:t>
      </w:r>
      <w:bookmarkStart w:id="0" w:name="_GoBack"/>
      <w:bookmarkEnd w:id="0"/>
    </w:p>
    <w:p w:rsidR="00B9415C" w:rsidRPr="00A63982" w:rsidRDefault="00B9415C" w:rsidP="00B9415C">
      <w:pPr>
        <w:tabs>
          <w:tab w:val="left" w:pos="284"/>
        </w:tabs>
        <w:ind w:left="284" w:hanging="284"/>
        <w:jc w:val="both"/>
        <w:rPr>
          <w:rFonts w:ascii="Times New Roman" w:hAnsi="Times New Roman"/>
          <w:b/>
          <w:sz w:val="20"/>
        </w:rPr>
      </w:pPr>
      <w:r w:rsidRPr="00A63982">
        <w:rPr>
          <w:rFonts w:ascii="Times New Roman" w:hAnsi="Times New Roman"/>
          <w:b/>
          <w:sz w:val="20"/>
        </w:rPr>
        <w:t xml:space="preserve">* </w:t>
      </w:r>
      <w:r w:rsidRPr="00A63982">
        <w:rPr>
          <w:rFonts w:ascii="Times New Roman" w:hAnsi="Times New Roman"/>
          <w:b/>
          <w:sz w:val="20"/>
        </w:rPr>
        <w:tab/>
        <w:t xml:space="preserve">Reclamaciones derivadas de daños meramente estéticos, por no haber obtenido la finalidad propuesta en la operación o tratamiento. </w:t>
      </w:r>
    </w:p>
    <w:p w:rsidR="00B9415C" w:rsidRPr="00A63982" w:rsidRDefault="00B9415C" w:rsidP="00B9415C">
      <w:pPr>
        <w:tabs>
          <w:tab w:val="left" w:pos="284"/>
        </w:tabs>
        <w:ind w:left="284" w:hanging="284"/>
        <w:jc w:val="both"/>
        <w:rPr>
          <w:rFonts w:ascii="Times New Roman" w:hAnsi="Times New Roman"/>
          <w:b/>
          <w:sz w:val="20"/>
        </w:rPr>
      </w:pPr>
      <w:r w:rsidRPr="00A63982">
        <w:rPr>
          <w:rFonts w:ascii="Times New Roman" w:hAnsi="Times New Roman"/>
          <w:b/>
          <w:sz w:val="20"/>
        </w:rPr>
        <w:t xml:space="preserve">* </w:t>
      </w:r>
      <w:r w:rsidRPr="00A63982">
        <w:rPr>
          <w:rFonts w:ascii="Times New Roman" w:hAnsi="Times New Roman"/>
          <w:b/>
          <w:sz w:val="20"/>
        </w:rPr>
        <w:tab/>
        <w:t xml:space="preserve">Reclamaciones por daños que tengan su origen en el local, instalaciones, maquinaria, mobiliario y utensilios. </w:t>
      </w:r>
    </w:p>
    <w:p w:rsidR="00B9415C" w:rsidRPr="00A63982" w:rsidRDefault="00B9415C" w:rsidP="00B9415C">
      <w:pPr>
        <w:jc w:val="both"/>
        <w:rPr>
          <w:rFonts w:ascii="Times New Roman" w:hAnsi="Times New Roman"/>
          <w:sz w:val="20"/>
        </w:rPr>
      </w:pPr>
      <w:r w:rsidRPr="00A63982">
        <w:rPr>
          <w:rFonts w:ascii="Times New Roman" w:hAnsi="Times New Roman"/>
          <w:sz w:val="20"/>
        </w:rPr>
        <w:t xml:space="preserve"> </w:t>
      </w:r>
    </w:p>
    <w:p w:rsidR="00B9415C" w:rsidRPr="00A63982" w:rsidRDefault="00B9415C" w:rsidP="00B9415C">
      <w:pPr>
        <w:jc w:val="both"/>
        <w:rPr>
          <w:rFonts w:ascii="Times New Roman" w:hAnsi="Times New Roman"/>
          <w:b/>
          <w:sz w:val="20"/>
        </w:rPr>
      </w:pPr>
      <w:r w:rsidRPr="00A63982">
        <w:rPr>
          <w:rFonts w:ascii="Times New Roman" w:hAnsi="Times New Roman"/>
          <w:b/>
          <w:sz w:val="20"/>
        </w:rPr>
        <w:t xml:space="preserve">1.3. </w:t>
      </w:r>
      <w:r w:rsidRPr="00A63982">
        <w:rPr>
          <w:rFonts w:ascii="Times New Roman" w:hAnsi="Times New Roman"/>
          <w:b/>
          <w:sz w:val="20"/>
          <w:u w:val="single"/>
        </w:rPr>
        <w:t>Suma asegurada</w:t>
      </w:r>
      <w:r w:rsidRPr="00A63982">
        <w:rPr>
          <w:rFonts w:ascii="Times New Roman" w:hAnsi="Times New Roman"/>
          <w:b/>
          <w:sz w:val="20"/>
        </w:rPr>
        <w:t xml:space="preserve"> </w:t>
      </w:r>
    </w:p>
    <w:p w:rsidR="00B9415C" w:rsidRPr="00A63982" w:rsidRDefault="00B9415C" w:rsidP="00B9415C">
      <w:pPr>
        <w:jc w:val="both"/>
        <w:rPr>
          <w:rFonts w:ascii="Times New Roman" w:hAnsi="Times New Roman"/>
          <w:sz w:val="20"/>
        </w:rPr>
      </w:pPr>
      <w:r w:rsidRPr="00A63982">
        <w:rPr>
          <w:rFonts w:ascii="Times New Roman" w:hAnsi="Times New Roman"/>
          <w:sz w:val="20"/>
        </w:rPr>
        <w:t xml:space="preserve">Dentro de las coberturas otorgadas por la presente garantía, se establecen los siguientes límites de indemnización: </w:t>
      </w:r>
    </w:p>
    <w:p w:rsidR="00B9415C" w:rsidRPr="00A63982" w:rsidRDefault="00B9415C" w:rsidP="00B9415C">
      <w:pPr>
        <w:jc w:val="both"/>
        <w:rPr>
          <w:rFonts w:ascii="Times New Roman" w:hAnsi="Times New Roman"/>
          <w:sz w:val="20"/>
        </w:rPr>
      </w:pPr>
    </w:p>
    <w:p w:rsidR="00B9415C" w:rsidRPr="00A63982" w:rsidRDefault="00B9415C" w:rsidP="00B9415C">
      <w:pPr>
        <w:jc w:val="both"/>
        <w:rPr>
          <w:rFonts w:ascii="Times New Roman" w:hAnsi="Times New Roman"/>
          <w:b/>
          <w:sz w:val="20"/>
        </w:rPr>
      </w:pPr>
      <w:r w:rsidRPr="00A63982">
        <w:rPr>
          <w:rFonts w:ascii="Times New Roman" w:hAnsi="Times New Roman"/>
          <w:b/>
          <w:sz w:val="20"/>
        </w:rPr>
        <w:t>* Límite por siniestro: 100% del capital asegurado para esta garantía.</w:t>
      </w:r>
    </w:p>
    <w:p w:rsidR="00B9415C" w:rsidRPr="00A63982" w:rsidRDefault="00B9415C" w:rsidP="00B9415C">
      <w:pPr>
        <w:jc w:val="both"/>
        <w:rPr>
          <w:rFonts w:ascii="Times New Roman" w:hAnsi="Times New Roman"/>
          <w:b/>
          <w:sz w:val="20"/>
        </w:rPr>
      </w:pPr>
      <w:r w:rsidRPr="00A63982">
        <w:rPr>
          <w:rFonts w:ascii="Times New Roman" w:hAnsi="Times New Roman"/>
          <w:b/>
          <w:sz w:val="20"/>
        </w:rPr>
        <w:t xml:space="preserve">* Límite por año de seguro: 100% capital asegurado por esta garantía. </w:t>
      </w:r>
    </w:p>
    <w:p w:rsidR="00B9415C" w:rsidRPr="00A63982" w:rsidRDefault="00B9415C" w:rsidP="00B9415C">
      <w:pPr>
        <w:jc w:val="both"/>
        <w:rPr>
          <w:rFonts w:ascii="Times New Roman" w:hAnsi="Times New Roman"/>
          <w:sz w:val="20"/>
        </w:rPr>
      </w:pPr>
      <w:r w:rsidRPr="00A63982">
        <w:rPr>
          <w:rFonts w:ascii="Times New Roman" w:hAnsi="Times New Roman"/>
          <w:sz w:val="20"/>
        </w:rPr>
        <w:t xml:space="preserve"> </w:t>
      </w:r>
    </w:p>
    <w:p w:rsidR="00B9415C" w:rsidRPr="00A63982" w:rsidRDefault="00B9415C" w:rsidP="00B9415C">
      <w:pPr>
        <w:jc w:val="both"/>
        <w:rPr>
          <w:rFonts w:ascii="Times New Roman" w:hAnsi="Times New Roman"/>
          <w:sz w:val="20"/>
        </w:rPr>
      </w:pPr>
      <w:r w:rsidRPr="00A63982">
        <w:rPr>
          <w:rFonts w:ascii="Times New Roman" w:hAnsi="Times New Roman"/>
          <w:sz w:val="20"/>
        </w:rPr>
        <w:t xml:space="preserve">En los límites antes mencionados, están comprendidos los gastos (judiciales y extrajudiciales) así como las indemnizaciones a que diera lugar. </w:t>
      </w:r>
    </w:p>
    <w:p w:rsidR="00B9415C" w:rsidRPr="00A63982" w:rsidRDefault="00B9415C" w:rsidP="00B9415C">
      <w:pPr>
        <w:jc w:val="both"/>
        <w:rPr>
          <w:rFonts w:ascii="Times New Roman" w:hAnsi="Times New Roman"/>
          <w:sz w:val="20"/>
        </w:rPr>
      </w:pPr>
      <w:r w:rsidRPr="00A63982">
        <w:rPr>
          <w:rFonts w:ascii="Times New Roman" w:hAnsi="Times New Roman"/>
          <w:sz w:val="20"/>
        </w:rPr>
        <w:t xml:space="preserve"> </w:t>
      </w:r>
    </w:p>
    <w:p w:rsidR="00B9415C" w:rsidRPr="00A63982" w:rsidRDefault="00B9415C" w:rsidP="00B9415C">
      <w:pPr>
        <w:jc w:val="both"/>
        <w:rPr>
          <w:rFonts w:ascii="Times New Roman" w:hAnsi="Times New Roman"/>
          <w:b/>
          <w:sz w:val="20"/>
        </w:rPr>
      </w:pPr>
      <w:r w:rsidRPr="00A63982">
        <w:rPr>
          <w:rFonts w:ascii="Times New Roman" w:hAnsi="Times New Roman"/>
          <w:b/>
          <w:sz w:val="20"/>
        </w:rPr>
        <w:t xml:space="preserve">FRANQUICIA: </w:t>
      </w:r>
    </w:p>
    <w:p w:rsidR="00B9415C" w:rsidRPr="00A63982" w:rsidRDefault="00B9415C" w:rsidP="00B9415C">
      <w:pPr>
        <w:jc w:val="both"/>
        <w:rPr>
          <w:rFonts w:ascii="Times New Roman" w:hAnsi="Times New Roman"/>
          <w:b/>
          <w:sz w:val="20"/>
        </w:rPr>
      </w:pPr>
      <w:r w:rsidRPr="00A63982">
        <w:rPr>
          <w:rFonts w:ascii="Times New Roman" w:hAnsi="Times New Roman"/>
          <w:b/>
          <w:sz w:val="20"/>
        </w:rPr>
        <w:t xml:space="preserve">En todo siniestro de daños materiales, se establece una franquicia a cargo del Tomador/Asegurado de 150 Euros. </w:t>
      </w:r>
    </w:p>
    <w:p w:rsidR="00B9415C" w:rsidRPr="00A63982" w:rsidRDefault="00B9415C" w:rsidP="00B9415C">
      <w:pPr>
        <w:jc w:val="both"/>
        <w:rPr>
          <w:rFonts w:ascii="Times New Roman" w:hAnsi="Times New Roman"/>
          <w:sz w:val="20"/>
        </w:rPr>
      </w:pPr>
      <w:r w:rsidRPr="00A63982">
        <w:rPr>
          <w:rFonts w:ascii="Times New Roman" w:hAnsi="Times New Roman"/>
          <w:sz w:val="20"/>
        </w:rPr>
        <w:t xml:space="preserve"> </w:t>
      </w:r>
    </w:p>
    <w:p w:rsidR="00B9415C" w:rsidRPr="00A63982" w:rsidRDefault="00B9415C" w:rsidP="00B9415C">
      <w:pPr>
        <w:jc w:val="center"/>
        <w:rPr>
          <w:rFonts w:ascii="Times New Roman" w:hAnsi="Times New Roman"/>
          <w:b/>
          <w:sz w:val="20"/>
          <w:u w:val="single"/>
        </w:rPr>
      </w:pPr>
      <w:r w:rsidRPr="00A63982">
        <w:rPr>
          <w:rFonts w:ascii="Times New Roman" w:hAnsi="Times New Roman"/>
          <w:b/>
          <w:sz w:val="20"/>
          <w:u w:val="single"/>
        </w:rPr>
        <w:t>PRELACIÓN</w:t>
      </w:r>
    </w:p>
    <w:p w:rsidR="00B9415C" w:rsidRPr="00A63982" w:rsidRDefault="00B9415C" w:rsidP="00B9415C">
      <w:pPr>
        <w:jc w:val="center"/>
        <w:rPr>
          <w:rFonts w:ascii="Times New Roman" w:hAnsi="Times New Roman"/>
          <w:b/>
          <w:sz w:val="20"/>
          <w:u w:val="single"/>
        </w:rPr>
      </w:pPr>
    </w:p>
    <w:p w:rsidR="00B9415C" w:rsidRPr="00A63982" w:rsidRDefault="00B9415C" w:rsidP="00B9415C">
      <w:pPr>
        <w:jc w:val="both"/>
        <w:rPr>
          <w:rFonts w:ascii="Times New Roman" w:hAnsi="Times New Roman"/>
          <w:sz w:val="20"/>
        </w:rPr>
      </w:pPr>
      <w:r w:rsidRPr="00A63982">
        <w:rPr>
          <w:rFonts w:ascii="Times New Roman" w:hAnsi="Times New Roman"/>
          <w:sz w:val="20"/>
        </w:rPr>
        <w:t xml:space="preserve">Se mantienen vigentes el resto de Condiciones Generales del seguro, en todo aquello que no haya sido derogado o modificado por el presente Condicionado Especial y Particular. </w:t>
      </w:r>
    </w:p>
    <w:p w:rsidR="00290456" w:rsidRPr="00A63982" w:rsidRDefault="00290456" w:rsidP="00290456">
      <w:pPr>
        <w:rPr>
          <w:rFonts w:ascii="Times New Roman" w:hAnsi="Times New Roman"/>
          <w:b/>
          <w:sz w:val="20"/>
        </w:rPr>
      </w:pPr>
    </w:p>
    <w:sectPr w:rsidR="00290456" w:rsidRPr="00A63982" w:rsidSect="007F4679">
      <w:headerReference w:type="even" r:id="rId8"/>
      <w:headerReference w:type="default" r:id="rId9"/>
      <w:footerReference w:type="even" r:id="rId10"/>
      <w:footerReference w:type="default" r:id="rId11"/>
      <w:pgSz w:w="11906" w:h="16838" w:code="9"/>
      <w:pgMar w:top="403" w:right="1134" w:bottom="567" w:left="567" w:header="0" w:footer="4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715" w:rsidRDefault="00172715">
      <w:r>
        <w:separator/>
      </w:r>
    </w:p>
  </w:endnote>
  <w:endnote w:type="continuationSeparator" w:id="0">
    <w:p w:rsidR="00172715" w:rsidRDefault="00172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679" w:rsidRDefault="007F4679" w:rsidP="007F4679">
    <w:pPr>
      <w:pStyle w:val="Piedepgina"/>
      <w:tabs>
        <w:tab w:val="left" w:pos="7470"/>
      </w:tabs>
      <w:rPr>
        <w:rStyle w:val="Nmerodepgina"/>
        <w:sz w:val="16"/>
        <w:szCs w:val="16"/>
      </w:rPr>
    </w:pPr>
  </w:p>
  <w:p w:rsidR="00D57F2B" w:rsidRDefault="00D57F2B" w:rsidP="007F4679">
    <w:pPr>
      <w:pStyle w:val="Piedepgina"/>
      <w:tabs>
        <w:tab w:val="left" w:pos="7470"/>
      </w:tabs>
      <w:rPr>
        <w:rStyle w:val="Nmerodepgina"/>
        <w:sz w:val="16"/>
        <w:szCs w:val="16"/>
      </w:rPr>
    </w:pPr>
  </w:p>
  <w:p w:rsidR="00D57F2B" w:rsidRDefault="00D57F2B" w:rsidP="007F4679">
    <w:pPr>
      <w:pStyle w:val="Piedepgina"/>
      <w:tabs>
        <w:tab w:val="left" w:pos="7470"/>
      </w:tabs>
      <w:rPr>
        <w:rStyle w:val="Nmerodepgina"/>
        <w:sz w:val="16"/>
        <w:szCs w:val="16"/>
      </w:rPr>
    </w:pPr>
  </w:p>
  <w:p w:rsidR="00D57F2B" w:rsidRDefault="00D57F2B" w:rsidP="007F4679">
    <w:pPr>
      <w:pStyle w:val="Piedepgina"/>
      <w:tabs>
        <w:tab w:val="left" w:pos="7470"/>
      </w:tabs>
      <w:rPr>
        <w:rStyle w:val="Nmerodepgina"/>
        <w:sz w:val="16"/>
        <w:szCs w:val="16"/>
      </w:rPr>
    </w:pPr>
  </w:p>
  <w:p w:rsidR="00D57F2B" w:rsidRDefault="00D57F2B" w:rsidP="007F4679">
    <w:pPr>
      <w:pStyle w:val="Piedepgina"/>
      <w:tabs>
        <w:tab w:val="left" w:pos="7470"/>
      </w:tabs>
      <w:rPr>
        <w:rStyle w:val="Nmerodepgina"/>
        <w:sz w:val="16"/>
        <w:szCs w:val="16"/>
      </w:rPr>
    </w:pPr>
  </w:p>
  <w:p w:rsidR="007F4679" w:rsidRDefault="007F4679" w:rsidP="007F4679">
    <w:pPr>
      <w:pStyle w:val="Piedepgina"/>
      <w:jc w:val="right"/>
      <w:rPr>
        <w:rStyle w:val="Nmerodepgina"/>
        <w:sz w:val="16"/>
        <w:szCs w:val="16"/>
      </w:rPr>
    </w:pPr>
  </w:p>
  <w:p w:rsidR="007F4679" w:rsidRDefault="007F4679" w:rsidP="007F4679">
    <w:pPr>
      <w:pStyle w:val="Piedepgina"/>
      <w:jc w:val="right"/>
      <w:rPr>
        <w:rStyle w:val="Nmerodepgina"/>
        <w:sz w:val="16"/>
        <w:szCs w:val="16"/>
      </w:rPr>
    </w:pPr>
    <w:r>
      <w:rPr>
        <w:rStyle w:val="Nmerodepgina"/>
        <w:sz w:val="16"/>
        <w:szCs w:val="16"/>
      </w:rPr>
      <w:t xml:space="preserve">Página </w:t>
    </w:r>
    <w:r w:rsidRPr="00ED1BF0">
      <w:rPr>
        <w:rStyle w:val="Nmerodepgina"/>
        <w:sz w:val="16"/>
        <w:szCs w:val="16"/>
      </w:rPr>
      <w:fldChar w:fldCharType="begin"/>
    </w:r>
    <w:r w:rsidRPr="00ED1BF0">
      <w:rPr>
        <w:rStyle w:val="Nmerodepgina"/>
        <w:sz w:val="16"/>
        <w:szCs w:val="16"/>
      </w:rPr>
      <w:instrText xml:space="preserve"> PAGE </w:instrText>
    </w:r>
    <w:r w:rsidRPr="00ED1BF0">
      <w:rPr>
        <w:rStyle w:val="Nmerodepgina"/>
        <w:sz w:val="16"/>
        <w:szCs w:val="16"/>
      </w:rPr>
      <w:fldChar w:fldCharType="separate"/>
    </w:r>
    <w:r w:rsidR="00C51384">
      <w:rPr>
        <w:rStyle w:val="Nmerodepgina"/>
        <w:noProof/>
        <w:sz w:val="16"/>
        <w:szCs w:val="16"/>
      </w:rPr>
      <w:t>2</w:t>
    </w:r>
    <w:r w:rsidRPr="00ED1BF0">
      <w:rPr>
        <w:rStyle w:val="Nmerodepgina"/>
        <w:sz w:val="16"/>
        <w:szCs w:val="16"/>
      </w:rPr>
      <w:fldChar w:fldCharType="end"/>
    </w:r>
    <w:r>
      <w:rPr>
        <w:rStyle w:val="Nmerodepgina"/>
        <w:sz w:val="16"/>
        <w:szCs w:val="16"/>
      </w:rPr>
      <w:t xml:space="preserve"> de </w:t>
    </w:r>
    <w:r w:rsidRPr="00ED1BF0">
      <w:rPr>
        <w:rStyle w:val="Nmerodepgina"/>
        <w:sz w:val="16"/>
        <w:szCs w:val="16"/>
      </w:rPr>
      <w:fldChar w:fldCharType="begin"/>
    </w:r>
    <w:r w:rsidRPr="00ED1BF0">
      <w:rPr>
        <w:rStyle w:val="Nmerodepgina"/>
        <w:sz w:val="16"/>
        <w:szCs w:val="16"/>
      </w:rPr>
      <w:instrText xml:space="preserve"> NUMPAGES </w:instrText>
    </w:r>
    <w:r w:rsidRPr="00ED1BF0">
      <w:rPr>
        <w:rStyle w:val="Nmerodepgina"/>
        <w:sz w:val="16"/>
        <w:szCs w:val="16"/>
      </w:rPr>
      <w:fldChar w:fldCharType="separate"/>
    </w:r>
    <w:r w:rsidR="00C51384">
      <w:rPr>
        <w:rStyle w:val="Nmerodepgina"/>
        <w:noProof/>
        <w:sz w:val="16"/>
        <w:szCs w:val="16"/>
      </w:rPr>
      <w:t>2</w:t>
    </w:r>
    <w:r w:rsidRPr="00ED1BF0">
      <w:rPr>
        <w:rStyle w:val="Nmerodepgina"/>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F2B" w:rsidRDefault="00D57F2B" w:rsidP="00493F1E">
    <w:pPr>
      <w:pStyle w:val="Piedepgina"/>
      <w:jc w:val="right"/>
      <w:rPr>
        <w:rStyle w:val="Nmerodepgina"/>
        <w:sz w:val="16"/>
        <w:szCs w:val="16"/>
      </w:rPr>
    </w:pPr>
  </w:p>
  <w:p w:rsidR="009B6849" w:rsidRPr="00ED1BF0" w:rsidRDefault="009B6849" w:rsidP="00493F1E">
    <w:pPr>
      <w:pStyle w:val="Piedepgina"/>
      <w:jc w:val="right"/>
      <w:rPr>
        <w:sz w:val="16"/>
        <w:szCs w:val="16"/>
      </w:rPr>
    </w:pPr>
    <w:r>
      <w:rPr>
        <w:rStyle w:val="Nmerodepgina"/>
        <w:sz w:val="16"/>
        <w:szCs w:val="16"/>
      </w:rPr>
      <w:t xml:space="preserve">Página </w:t>
    </w:r>
    <w:r w:rsidRPr="00ED1BF0">
      <w:rPr>
        <w:rStyle w:val="Nmerodepgina"/>
        <w:sz w:val="16"/>
        <w:szCs w:val="16"/>
      </w:rPr>
      <w:fldChar w:fldCharType="begin"/>
    </w:r>
    <w:r w:rsidRPr="00ED1BF0">
      <w:rPr>
        <w:rStyle w:val="Nmerodepgina"/>
        <w:sz w:val="16"/>
        <w:szCs w:val="16"/>
      </w:rPr>
      <w:instrText xml:space="preserve"> PAGE </w:instrText>
    </w:r>
    <w:r w:rsidRPr="00ED1BF0">
      <w:rPr>
        <w:rStyle w:val="Nmerodepgina"/>
        <w:sz w:val="16"/>
        <w:szCs w:val="16"/>
      </w:rPr>
      <w:fldChar w:fldCharType="separate"/>
    </w:r>
    <w:r w:rsidR="00C51384">
      <w:rPr>
        <w:rStyle w:val="Nmerodepgina"/>
        <w:noProof/>
        <w:sz w:val="16"/>
        <w:szCs w:val="16"/>
      </w:rPr>
      <w:t>1</w:t>
    </w:r>
    <w:r w:rsidRPr="00ED1BF0">
      <w:rPr>
        <w:rStyle w:val="Nmerodepgina"/>
        <w:sz w:val="16"/>
        <w:szCs w:val="16"/>
      </w:rPr>
      <w:fldChar w:fldCharType="end"/>
    </w:r>
    <w:r>
      <w:rPr>
        <w:rStyle w:val="Nmerodepgina"/>
        <w:sz w:val="16"/>
        <w:szCs w:val="16"/>
      </w:rPr>
      <w:t xml:space="preserve"> de </w:t>
    </w:r>
    <w:r w:rsidRPr="00ED1BF0">
      <w:rPr>
        <w:rStyle w:val="Nmerodepgina"/>
        <w:sz w:val="16"/>
        <w:szCs w:val="16"/>
      </w:rPr>
      <w:fldChar w:fldCharType="begin"/>
    </w:r>
    <w:r w:rsidRPr="00ED1BF0">
      <w:rPr>
        <w:rStyle w:val="Nmerodepgina"/>
        <w:sz w:val="16"/>
        <w:szCs w:val="16"/>
      </w:rPr>
      <w:instrText xml:space="preserve"> NUMPAGES </w:instrText>
    </w:r>
    <w:r w:rsidRPr="00ED1BF0">
      <w:rPr>
        <w:rStyle w:val="Nmerodepgina"/>
        <w:sz w:val="16"/>
        <w:szCs w:val="16"/>
      </w:rPr>
      <w:fldChar w:fldCharType="separate"/>
    </w:r>
    <w:r w:rsidR="00C51384">
      <w:rPr>
        <w:rStyle w:val="Nmerodepgina"/>
        <w:noProof/>
        <w:sz w:val="16"/>
        <w:szCs w:val="16"/>
      </w:rPr>
      <w:t>2</w:t>
    </w:r>
    <w:r w:rsidRPr="00ED1BF0">
      <w:rPr>
        <w:rStyle w:val="Nmerodepgin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715" w:rsidRDefault="00172715">
      <w:r>
        <w:separator/>
      </w:r>
    </w:p>
  </w:footnote>
  <w:footnote w:type="continuationSeparator" w:id="0">
    <w:p w:rsidR="00172715" w:rsidRDefault="001727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679" w:rsidRDefault="007F4679">
    <w:pPr>
      <w:pStyle w:val="Encabezado"/>
    </w:pPr>
  </w:p>
  <w:p w:rsidR="007F4679" w:rsidRDefault="007F467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849" w:rsidRDefault="009B6849">
    <w:pPr>
      <w:pStyle w:val="Encabezado"/>
    </w:pPr>
  </w:p>
  <w:p w:rsidR="007F4679" w:rsidRDefault="007F4679">
    <w:pPr>
      <w:pStyle w:val="Encabezado"/>
    </w:pPr>
  </w:p>
  <w:p w:rsidR="008F5E40" w:rsidRDefault="008F5E40">
    <w:pPr>
      <w:pStyle w:val="Encabezado"/>
    </w:pPr>
  </w:p>
  <w:p w:rsidR="009B6849" w:rsidRDefault="009B6849">
    <w:pPr>
      <w:pStyle w:val="Encabezado"/>
    </w:pPr>
  </w:p>
  <w:p w:rsidR="009B6849" w:rsidRDefault="009B6849">
    <w:pPr>
      <w:pStyle w:val="Encabezado"/>
    </w:pPr>
  </w:p>
  <w:p w:rsidR="009B6849" w:rsidRDefault="009B6849">
    <w:pPr>
      <w:pStyle w:val="Encabezado"/>
    </w:pPr>
  </w:p>
  <w:p w:rsidR="009B6849" w:rsidRDefault="009B684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3807"/>
    <w:multiLevelType w:val="hybridMultilevel"/>
    <w:tmpl w:val="F15AA258"/>
    <w:lvl w:ilvl="0" w:tplc="244CFB14">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05E6A46"/>
    <w:multiLevelType w:val="hybridMultilevel"/>
    <w:tmpl w:val="6CF09A34"/>
    <w:lvl w:ilvl="0" w:tplc="FBA6B24A">
      <w:start w:val="4"/>
      <w:numFmt w:val="bullet"/>
      <w:lvlText w:val=""/>
      <w:lvlJc w:val="left"/>
      <w:pPr>
        <w:tabs>
          <w:tab w:val="num" w:pos="757"/>
        </w:tabs>
        <w:ind w:left="757" w:hanging="360"/>
      </w:pPr>
      <w:rPr>
        <w:rFonts w:ascii="Symbol" w:eastAsia="Times New Roman" w:hAnsi="Symbol" w:cs="Times New Roman" w:hint="default"/>
      </w:rPr>
    </w:lvl>
    <w:lvl w:ilvl="1" w:tplc="0C0A0003" w:tentative="1">
      <w:start w:val="1"/>
      <w:numFmt w:val="bullet"/>
      <w:lvlText w:val="o"/>
      <w:lvlJc w:val="left"/>
      <w:pPr>
        <w:tabs>
          <w:tab w:val="num" w:pos="1477"/>
        </w:tabs>
        <w:ind w:left="1477" w:hanging="360"/>
      </w:pPr>
      <w:rPr>
        <w:rFonts w:ascii="Courier New" w:hAnsi="Courier New" w:cs="Courier New" w:hint="default"/>
      </w:rPr>
    </w:lvl>
    <w:lvl w:ilvl="2" w:tplc="0C0A0005" w:tentative="1">
      <w:start w:val="1"/>
      <w:numFmt w:val="bullet"/>
      <w:lvlText w:val=""/>
      <w:lvlJc w:val="left"/>
      <w:pPr>
        <w:tabs>
          <w:tab w:val="num" w:pos="2197"/>
        </w:tabs>
        <w:ind w:left="2197" w:hanging="360"/>
      </w:pPr>
      <w:rPr>
        <w:rFonts w:ascii="Wingdings" w:hAnsi="Wingdings" w:hint="default"/>
      </w:rPr>
    </w:lvl>
    <w:lvl w:ilvl="3" w:tplc="0C0A0001" w:tentative="1">
      <w:start w:val="1"/>
      <w:numFmt w:val="bullet"/>
      <w:lvlText w:val=""/>
      <w:lvlJc w:val="left"/>
      <w:pPr>
        <w:tabs>
          <w:tab w:val="num" w:pos="2917"/>
        </w:tabs>
        <w:ind w:left="2917" w:hanging="360"/>
      </w:pPr>
      <w:rPr>
        <w:rFonts w:ascii="Symbol" w:hAnsi="Symbol" w:hint="default"/>
      </w:rPr>
    </w:lvl>
    <w:lvl w:ilvl="4" w:tplc="0C0A0003" w:tentative="1">
      <w:start w:val="1"/>
      <w:numFmt w:val="bullet"/>
      <w:lvlText w:val="o"/>
      <w:lvlJc w:val="left"/>
      <w:pPr>
        <w:tabs>
          <w:tab w:val="num" w:pos="3637"/>
        </w:tabs>
        <w:ind w:left="3637" w:hanging="360"/>
      </w:pPr>
      <w:rPr>
        <w:rFonts w:ascii="Courier New" w:hAnsi="Courier New" w:cs="Courier New" w:hint="default"/>
      </w:rPr>
    </w:lvl>
    <w:lvl w:ilvl="5" w:tplc="0C0A0005" w:tentative="1">
      <w:start w:val="1"/>
      <w:numFmt w:val="bullet"/>
      <w:lvlText w:val=""/>
      <w:lvlJc w:val="left"/>
      <w:pPr>
        <w:tabs>
          <w:tab w:val="num" w:pos="4357"/>
        </w:tabs>
        <w:ind w:left="4357" w:hanging="360"/>
      </w:pPr>
      <w:rPr>
        <w:rFonts w:ascii="Wingdings" w:hAnsi="Wingdings" w:hint="default"/>
      </w:rPr>
    </w:lvl>
    <w:lvl w:ilvl="6" w:tplc="0C0A0001" w:tentative="1">
      <w:start w:val="1"/>
      <w:numFmt w:val="bullet"/>
      <w:lvlText w:val=""/>
      <w:lvlJc w:val="left"/>
      <w:pPr>
        <w:tabs>
          <w:tab w:val="num" w:pos="5077"/>
        </w:tabs>
        <w:ind w:left="5077" w:hanging="360"/>
      </w:pPr>
      <w:rPr>
        <w:rFonts w:ascii="Symbol" w:hAnsi="Symbol" w:hint="default"/>
      </w:rPr>
    </w:lvl>
    <w:lvl w:ilvl="7" w:tplc="0C0A0003" w:tentative="1">
      <w:start w:val="1"/>
      <w:numFmt w:val="bullet"/>
      <w:lvlText w:val="o"/>
      <w:lvlJc w:val="left"/>
      <w:pPr>
        <w:tabs>
          <w:tab w:val="num" w:pos="5797"/>
        </w:tabs>
        <w:ind w:left="5797" w:hanging="360"/>
      </w:pPr>
      <w:rPr>
        <w:rFonts w:ascii="Courier New" w:hAnsi="Courier New" w:cs="Courier New" w:hint="default"/>
      </w:rPr>
    </w:lvl>
    <w:lvl w:ilvl="8" w:tplc="0C0A0005" w:tentative="1">
      <w:start w:val="1"/>
      <w:numFmt w:val="bullet"/>
      <w:lvlText w:val=""/>
      <w:lvlJc w:val="left"/>
      <w:pPr>
        <w:tabs>
          <w:tab w:val="num" w:pos="6517"/>
        </w:tabs>
        <w:ind w:left="6517" w:hanging="360"/>
      </w:pPr>
      <w:rPr>
        <w:rFonts w:ascii="Wingdings" w:hAnsi="Wingdings" w:hint="default"/>
      </w:rPr>
    </w:lvl>
  </w:abstractNum>
  <w:abstractNum w:abstractNumId="2">
    <w:nsid w:val="3C70505D"/>
    <w:multiLevelType w:val="singleLevel"/>
    <w:tmpl w:val="AD30BFFC"/>
    <w:lvl w:ilvl="0">
      <w:numFmt w:val="bullet"/>
      <w:lvlText w:val="-"/>
      <w:lvlJc w:val="left"/>
      <w:pPr>
        <w:tabs>
          <w:tab w:val="num" w:pos="360"/>
        </w:tabs>
        <w:ind w:left="360" w:hanging="360"/>
      </w:pPr>
      <w:rPr>
        <w:rFonts w:hint="default"/>
      </w:rPr>
    </w:lvl>
  </w:abstractNum>
  <w:abstractNum w:abstractNumId="3">
    <w:nsid w:val="5CD22C59"/>
    <w:multiLevelType w:val="hybridMultilevel"/>
    <w:tmpl w:val="211EBD78"/>
    <w:lvl w:ilvl="0" w:tplc="7DA81D5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D9F3452"/>
    <w:multiLevelType w:val="hybridMultilevel"/>
    <w:tmpl w:val="9B3493DE"/>
    <w:lvl w:ilvl="0" w:tplc="388245EA">
      <w:start w:val="4"/>
      <w:numFmt w:val="bullet"/>
      <w:lvlText w:val=""/>
      <w:lvlJc w:val="left"/>
      <w:pPr>
        <w:tabs>
          <w:tab w:val="num" w:pos="757"/>
        </w:tabs>
        <w:ind w:left="757" w:hanging="360"/>
      </w:pPr>
      <w:rPr>
        <w:rFonts w:ascii="Symbol" w:eastAsia="Times New Roman" w:hAnsi="Symbol" w:cs="Times New Roman" w:hint="default"/>
      </w:rPr>
    </w:lvl>
    <w:lvl w:ilvl="1" w:tplc="0C0A0003" w:tentative="1">
      <w:start w:val="1"/>
      <w:numFmt w:val="bullet"/>
      <w:lvlText w:val="o"/>
      <w:lvlJc w:val="left"/>
      <w:pPr>
        <w:tabs>
          <w:tab w:val="num" w:pos="1477"/>
        </w:tabs>
        <w:ind w:left="1477" w:hanging="360"/>
      </w:pPr>
      <w:rPr>
        <w:rFonts w:ascii="Courier New" w:hAnsi="Courier New" w:cs="Courier New" w:hint="default"/>
      </w:rPr>
    </w:lvl>
    <w:lvl w:ilvl="2" w:tplc="0C0A0005" w:tentative="1">
      <w:start w:val="1"/>
      <w:numFmt w:val="bullet"/>
      <w:lvlText w:val=""/>
      <w:lvlJc w:val="left"/>
      <w:pPr>
        <w:tabs>
          <w:tab w:val="num" w:pos="2197"/>
        </w:tabs>
        <w:ind w:left="2197" w:hanging="360"/>
      </w:pPr>
      <w:rPr>
        <w:rFonts w:ascii="Wingdings" w:hAnsi="Wingdings" w:hint="default"/>
      </w:rPr>
    </w:lvl>
    <w:lvl w:ilvl="3" w:tplc="0C0A0001" w:tentative="1">
      <w:start w:val="1"/>
      <w:numFmt w:val="bullet"/>
      <w:lvlText w:val=""/>
      <w:lvlJc w:val="left"/>
      <w:pPr>
        <w:tabs>
          <w:tab w:val="num" w:pos="2917"/>
        </w:tabs>
        <w:ind w:left="2917" w:hanging="360"/>
      </w:pPr>
      <w:rPr>
        <w:rFonts w:ascii="Symbol" w:hAnsi="Symbol" w:hint="default"/>
      </w:rPr>
    </w:lvl>
    <w:lvl w:ilvl="4" w:tplc="0C0A0003" w:tentative="1">
      <w:start w:val="1"/>
      <w:numFmt w:val="bullet"/>
      <w:lvlText w:val="o"/>
      <w:lvlJc w:val="left"/>
      <w:pPr>
        <w:tabs>
          <w:tab w:val="num" w:pos="3637"/>
        </w:tabs>
        <w:ind w:left="3637" w:hanging="360"/>
      </w:pPr>
      <w:rPr>
        <w:rFonts w:ascii="Courier New" w:hAnsi="Courier New" w:cs="Courier New" w:hint="default"/>
      </w:rPr>
    </w:lvl>
    <w:lvl w:ilvl="5" w:tplc="0C0A0005" w:tentative="1">
      <w:start w:val="1"/>
      <w:numFmt w:val="bullet"/>
      <w:lvlText w:val=""/>
      <w:lvlJc w:val="left"/>
      <w:pPr>
        <w:tabs>
          <w:tab w:val="num" w:pos="4357"/>
        </w:tabs>
        <w:ind w:left="4357" w:hanging="360"/>
      </w:pPr>
      <w:rPr>
        <w:rFonts w:ascii="Wingdings" w:hAnsi="Wingdings" w:hint="default"/>
      </w:rPr>
    </w:lvl>
    <w:lvl w:ilvl="6" w:tplc="0C0A0001" w:tentative="1">
      <w:start w:val="1"/>
      <w:numFmt w:val="bullet"/>
      <w:lvlText w:val=""/>
      <w:lvlJc w:val="left"/>
      <w:pPr>
        <w:tabs>
          <w:tab w:val="num" w:pos="5077"/>
        </w:tabs>
        <w:ind w:left="5077" w:hanging="360"/>
      </w:pPr>
      <w:rPr>
        <w:rFonts w:ascii="Symbol" w:hAnsi="Symbol" w:hint="default"/>
      </w:rPr>
    </w:lvl>
    <w:lvl w:ilvl="7" w:tplc="0C0A0003" w:tentative="1">
      <w:start w:val="1"/>
      <w:numFmt w:val="bullet"/>
      <w:lvlText w:val="o"/>
      <w:lvlJc w:val="left"/>
      <w:pPr>
        <w:tabs>
          <w:tab w:val="num" w:pos="5797"/>
        </w:tabs>
        <w:ind w:left="5797" w:hanging="360"/>
      </w:pPr>
      <w:rPr>
        <w:rFonts w:ascii="Courier New" w:hAnsi="Courier New" w:cs="Courier New" w:hint="default"/>
      </w:rPr>
    </w:lvl>
    <w:lvl w:ilvl="8" w:tplc="0C0A0005" w:tentative="1">
      <w:start w:val="1"/>
      <w:numFmt w:val="bullet"/>
      <w:lvlText w:val=""/>
      <w:lvlJc w:val="left"/>
      <w:pPr>
        <w:tabs>
          <w:tab w:val="num" w:pos="6517"/>
        </w:tabs>
        <w:ind w:left="6517"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29A"/>
    <w:rsid w:val="000038DE"/>
    <w:rsid w:val="00021AF9"/>
    <w:rsid w:val="00024512"/>
    <w:rsid w:val="00055C76"/>
    <w:rsid w:val="00067B69"/>
    <w:rsid w:val="00070DBC"/>
    <w:rsid w:val="00072C86"/>
    <w:rsid w:val="00086239"/>
    <w:rsid w:val="000920D1"/>
    <w:rsid w:val="000A4869"/>
    <w:rsid w:val="000B5AB1"/>
    <w:rsid w:val="000D41A4"/>
    <w:rsid w:val="000D5E7F"/>
    <w:rsid w:val="000E2CDA"/>
    <w:rsid w:val="000E3726"/>
    <w:rsid w:val="000E5D9D"/>
    <w:rsid w:val="000F203D"/>
    <w:rsid w:val="000F290F"/>
    <w:rsid w:val="00103E83"/>
    <w:rsid w:val="00117200"/>
    <w:rsid w:val="00126CF3"/>
    <w:rsid w:val="00140874"/>
    <w:rsid w:val="00147DCB"/>
    <w:rsid w:val="0015585C"/>
    <w:rsid w:val="00160640"/>
    <w:rsid w:val="00172715"/>
    <w:rsid w:val="00175A24"/>
    <w:rsid w:val="00190140"/>
    <w:rsid w:val="001A563B"/>
    <w:rsid w:val="001A64E3"/>
    <w:rsid w:val="001B7937"/>
    <w:rsid w:val="001C502E"/>
    <w:rsid w:val="001F582F"/>
    <w:rsid w:val="00216AA1"/>
    <w:rsid w:val="0021796F"/>
    <w:rsid w:val="002241F5"/>
    <w:rsid w:val="0022703D"/>
    <w:rsid w:val="00236B84"/>
    <w:rsid w:val="00253C86"/>
    <w:rsid w:val="002740CD"/>
    <w:rsid w:val="00275AAC"/>
    <w:rsid w:val="002858EA"/>
    <w:rsid w:val="00290456"/>
    <w:rsid w:val="002A40F5"/>
    <w:rsid w:val="002D0612"/>
    <w:rsid w:val="002E708B"/>
    <w:rsid w:val="002E7198"/>
    <w:rsid w:val="00300846"/>
    <w:rsid w:val="00306ED6"/>
    <w:rsid w:val="003612DC"/>
    <w:rsid w:val="00361D1F"/>
    <w:rsid w:val="00372372"/>
    <w:rsid w:val="003758DD"/>
    <w:rsid w:val="003761E6"/>
    <w:rsid w:val="00376594"/>
    <w:rsid w:val="00387219"/>
    <w:rsid w:val="00395F44"/>
    <w:rsid w:val="00397566"/>
    <w:rsid w:val="003A19C6"/>
    <w:rsid w:val="003B2138"/>
    <w:rsid w:val="003C50C0"/>
    <w:rsid w:val="00402430"/>
    <w:rsid w:val="00411DB6"/>
    <w:rsid w:val="004124E3"/>
    <w:rsid w:val="004266FE"/>
    <w:rsid w:val="0043040C"/>
    <w:rsid w:val="00475350"/>
    <w:rsid w:val="004806A2"/>
    <w:rsid w:val="00481167"/>
    <w:rsid w:val="00482F03"/>
    <w:rsid w:val="00491917"/>
    <w:rsid w:val="00493F1E"/>
    <w:rsid w:val="004B37F8"/>
    <w:rsid w:val="004B3FAF"/>
    <w:rsid w:val="004B679D"/>
    <w:rsid w:val="004C675A"/>
    <w:rsid w:val="004D4835"/>
    <w:rsid w:val="004E5DF3"/>
    <w:rsid w:val="0051652B"/>
    <w:rsid w:val="00520E47"/>
    <w:rsid w:val="00544A5D"/>
    <w:rsid w:val="0054514C"/>
    <w:rsid w:val="00545980"/>
    <w:rsid w:val="00552770"/>
    <w:rsid w:val="005538D1"/>
    <w:rsid w:val="00564577"/>
    <w:rsid w:val="0056506D"/>
    <w:rsid w:val="00565E2E"/>
    <w:rsid w:val="00584B2A"/>
    <w:rsid w:val="00592BFD"/>
    <w:rsid w:val="005A7BF6"/>
    <w:rsid w:val="005B69CC"/>
    <w:rsid w:val="005D1406"/>
    <w:rsid w:val="005E740F"/>
    <w:rsid w:val="005E754A"/>
    <w:rsid w:val="005F5734"/>
    <w:rsid w:val="0063429A"/>
    <w:rsid w:val="006433AE"/>
    <w:rsid w:val="00646934"/>
    <w:rsid w:val="0065544D"/>
    <w:rsid w:val="00660D3B"/>
    <w:rsid w:val="00660FBE"/>
    <w:rsid w:val="006634A7"/>
    <w:rsid w:val="00680E46"/>
    <w:rsid w:val="006A45E7"/>
    <w:rsid w:val="006A4991"/>
    <w:rsid w:val="006B0707"/>
    <w:rsid w:val="006B74A4"/>
    <w:rsid w:val="006C0A59"/>
    <w:rsid w:val="006C14F7"/>
    <w:rsid w:val="006C75C8"/>
    <w:rsid w:val="006D1262"/>
    <w:rsid w:val="006F100C"/>
    <w:rsid w:val="00700C59"/>
    <w:rsid w:val="007037E1"/>
    <w:rsid w:val="00711F44"/>
    <w:rsid w:val="00730063"/>
    <w:rsid w:val="00770387"/>
    <w:rsid w:val="007734B7"/>
    <w:rsid w:val="007846F6"/>
    <w:rsid w:val="007B01DF"/>
    <w:rsid w:val="007B1634"/>
    <w:rsid w:val="007B3F33"/>
    <w:rsid w:val="007C28E8"/>
    <w:rsid w:val="007C4F4E"/>
    <w:rsid w:val="007C72A8"/>
    <w:rsid w:val="007F4679"/>
    <w:rsid w:val="008117DA"/>
    <w:rsid w:val="00824A8C"/>
    <w:rsid w:val="0085344E"/>
    <w:rsid w:val="00856D1D"/>
    <w:rsid w:val="00873A72"/>
    <w:rsid w:val="008758E2"/>
    <w:rsid w:val="00876BB4"/>
    <w:rsid w:val="008A4A49"/>
    <w:rsid w:val="008B0E61"/>
    <w:rsid w:val="008B113E"/>
    <w:rsid w:val="008D4227"/>
    <w:rsid w:val="008E193E"/>
    <w:rsid w:val="008F5E40"/>
    <w:rsid w:val="00910991"/>
    <w:rsid w:val="00930216"/>
    <w:rsid w:val="00943497"/>
    <w:rsid w:val="00944A57"/>
    <w:rsid w:val="00945498"/>
    <w:rsid w:val="00954B90"/>
    <w:rsid w:val="009653D3"/>
    <w:rsid w:val="009800A2"/>
    <w:rsid w:val="009931B9"/>
    <w:rsid w:val="009B1BF2"/>
    <w:rsid w:val="009B6849"/>
    <w:rsid w:val="009C1748"/>
    <w:rsid w:val="009D433D"/>
    <w:rsid w:val="009D5421"/>
    <w:rsid w:val="009E3655"/>
    <w:rsid w:val="009F6251"/>
    <w:rsid w:val="00A044DF"/>
    <w:rsid w:val="00A12DE5"/>
    <w:rsid w:val="00A164BD"/>
    <w:rsid w:val="00A16EDC"/>
    <w:rsid w:val="00A32638"/>
    <w:rsid w:val="00A55FAF"/>
    <w:rsid w:val="00A62828"/>
    <w:rsid w:val="00A63982"/>
    <w:rsid w:val="00A70B1B"/>
    <w:rsid w:val="00A71A76"/>
    <w:rsid w:val="00A7773D"/>
    <w:rsid w:val="00A819AB"/>
    <w:rsid w:val="00A87523"/>
    <w:rsid w:val="00AA118F"/>
    <w:rsid w:val="00AB1AEC"/>
    <w:rsid w:val="00AB53D1"/>
    <w:rsid w:val="00B02A16"/>
    <w:rsid w:val="00B44204"/>
    <w:rsid w:val="00B61160"/>
    <w:rsid w:val="00B70D4F"/>
    <w:rsid w:val="00B83CF3"/>
    <w:rsid w:val="00B86240"/>
    <w:rsid w:val="00B9415C"/>
    <w:rsid w:val="00B95AA8"/>
    <w:rsid w:val="00BF48DD"/>
    <w:rsid w:val="00BF65E6"/>
    <w:rsid w:val="00C00A9E"/>
    <w:rsid w:val="00C12609"/>
    <w:rsid w:val="00C1656B"/>
    <w:rsid w:val="00C21152"/>
    <w:rsid w:val="00C404F6"/>
    <w:rsid w:val="00C45E30"/>
    <w:rsid w:val="00C51384"/>
    <w:rsid w:val="00C52EDA"/>
    <w:rsid w:val="00C62FFB"/>
    <w:rsid w:val="00C679E7"/>
    <w:rsid w:val="00C70E53"/>
    <w:rsid w:val="00C75770"/>
    <w:rsid w:val="00C8516D"/>
    <w:rsid w:val="00C86E26"/>
    <w:rsid w:val="00C87148"/>
    <w:rsid w:val="00CD19E8"/>
    <w:rsid w:val="00CD2F24"/>
    <w:rsid w:val="00CF6DD2"/>
    <w:rsid w:val="00D075AE"/>
    <w:rsid w:val="00D36906"/>
    <w:rsid w:val="00D5130B"/>
    <w:rsid w:val="00D57F2B"/>
    <w:rsid w:val="00D97BDA"/>
    <w:rsid w:val="00DA5B60"/>
    <w:rsid w:val="00DB2AD6"/>
    <w:rsid w:val="00DB498A"/>
    <w:rsid w:val="00DC3A67"/>
    <w:rsid w:val="00DE7983"/>
    <w:rsid w:val="00DF70EE"/>
    <w:rsid w:val="00E01D6C"/>
    <w:rsid w:val="00E15A10"/>
    <w:rsid w:val="00E4247B"/>
    <w:rsid w:val="00E67429"/>
    <w:rsid w:val="00EC68B8"/>
    <w:rsid w:val="00ED1962"/>
    <w:rsid w:val="00F04FFC"/>
    <w:rsid w:val="00F05C7A"/>
    <w:rsid w:val="00F20145"/>
    <w:rsid w:val="00F21BD7"/>
    <w:rsid w:val="00F37554"/>
    <w:rsid w:val="00F67840"/>
    <w:rsid w:val="00F70F4E"/>
    <w:rsid w:val="00F76440"/>
    <w:rsid w:val="00F90A49"/>
    <w:rsid w:val="00F94AA5"/>
    <w:rsid w:val="00FB2F4E"/>
    <w:rsid w:val="00FC2EFF"/>
    <w:rsid w:val="00FF02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outlineLvl w:val="0"/>
    </w:pPr>
    <w:rPr>
      <w:b/>
      <w:lang w:val="es-ES_tradnl"/>
    </w:rPr>
  </w:style>
  <w:style w:type="paragraph" w:styleId="Ttulo2">
    <w:name w:val="heading 2"/>
    <w:basedOn w:val="Normal"/>
    <w:next w:val="Normal"/>
    <w:qFormat/>
    <w:pPr>
      <w:keepNext/>
      <w:tabs>
        <w:tab w:val="left" w:pos="1418"/>
      </w:tabs>
      <w:jc w:val="both"/>
      <w:outlineLvl w:val="1"/>
    </w:pPr>
    <w:rPr>
      <w:b/>
    </w:rPr>
  </w:style>
  <w:style w:type="paragraph" w:styleId="Ttulo3">
    <w:name w:val="heading 3"/>
    <w:basedOn w:val="Normal"/>
    <w:next w:val="Normal"/>
    <w:qFormat/>
    <w:pPr>
      <w:keepNext/>
      <w:tabs>
        <w:tab w:val="left" w:pos="1418"/>
      </w:tabs>
      <w:jc w:val="both"/>
      <w:outlineLvl w:val="2"/>
    </w:pPr>
    <w:rPr>
      <w:b/>
      <w:u w:val="single"/>
    </w:rPr>
  </w:style>
  <w:style w:type="paragraph" w:styleId="Ttulo4">
    <w:name w:val="heading 4"/>
    <w:basedOn w:val="Normal"/>
    <w:next w:val="Normal"/>
    <w:qFormat/>
    <w:pPr>
      <w:keepNext/>
      <w:tabs>
        <w:tab w:val="left" w:pos="1418"/>
      </w:tabs>
      <w:jc w:val="center"/>
      <w:outlineLvl w:val="3"/>
    </w:pPr>
    <w:rPr>
      <w:rFonts w:ascii="Times New Roman" w:hAnsi="Times New Roman"/>
      <w:b/>
      <w:color w:val="333399"/>
      <w:u w:val="single"/>
      <w:lang w:val="en-GB"/>
    </w:rPr>
  </w:style>
  <w:style w:type="paragraph" w:styleId="Ttulo8">
    <w:name w:val="heading 8"/>
    <w:basedOn w:val="Normal"/>
    <w:next w:val="Normal"/>
    <w:link w:val="Ttulo8Car"/>
    <w:qFormat/>
    <w:rsid w:val="002A40F5"/>
    <w:pPr>
      <w:spacing w:before="240" w:after="60"/>
      <w:outlineLvl w:val="7"/>
    </w:pPr>
    <w:rPr>
      <w:rFonts w:ascii="Calibri" w:hAnsi="Calibri"/>
      <w:i/>
      <w:iCs/>
      <w:szCs w:val="24"/>
    </w:rPr>
  </w:style>
  <w:style w:type="paragraph" w:styleId="Ttulo9">
    <w:name w:val="heading 9"/>
    <w:basedOn w:val="Normal"/>
    <w:next w:val="Normal"/>
    <w:link w:val="Ttulo9Car"/>
    <w:qFormat/>
    <w:rsid w:val="009931B9"/>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pPr>
      <w:jc w:val="center"/>
    </w:pPr>
    <w:rPr>
      <w:rFonts w:ascii="Times New Roman" w:hAnsi="Times New Roman"/>
    </w:rPr>
  </w:style>
  <w:style w:type="paragraph" w:styleId="Textoindependiente">
    <w:name w:val="Body Text"/>
    <w:basedOn w:val="Normal"/>
    <w:pPr>
      <w:jc w:val="both"/>
    </w:pPr>
    <w:rPr>
      <w:rFonts w:ascii="Times New Roman" w:hAnsi="Times New Roman"/>
    </w:rPr>
  </w:style>
  <w:style w:type="paragraph" w:styleId="Textodebloque">
    <w:name w:val="Block Text"/>
    <w:basedOn w:val="Normal"/>
    <w:pPr>
      <w:ind w:left="1416" w:right="-568"/>
      <w:jc w:val="both"/>
    </w:pPr>
    <w:rPr>
      <w:lang w:val="es-ES_tradnl"/>
    </w:rPr>
  </w:style>
  <w:style w:type="paragraph" w:styleId="Textoindependiente2">
    <w:name w:val="Body Text 2"/>
    <w:basedOn w:val="Normal"/>
    <w:pPr>
      <w:ind w:right="-568"/>
      <w:jc w:val="both"/>
    </w:pPr>
    <w:rPr>
      <w:sz w:val="22"/>
      <w:lang w:val="es-ES_tradnl"/>
    </w:rPr>
  </w:style>
  <w:style w:type="character" w:styleId="Nmerodepgina">
    <w:name w:val="page number"/>
    <w:basedOn w:val="Fuentedeprrafopredeter"/>
  </w:style>
  <w:style w:type="paragraph" w:styleId="Piedepgina">
    <w:name w:val="footer"/>
    <w:basedOn w:val="Normal"/>
    <w:link w:val="PiedepginaCar"/>
    <w:pPr>
      <w:tabs>
        <w:tab w:val="center" w:pos="4252"/>
        <w:tab w:val="right" w:pos="8504"/>
      </w:tabs>
    </w:pPr>
    <w:rPr>
      <w:rFonts w:ascii="Times New Roman" w:hAnsi="Times New Roman"/>
      <w:lang w:val="es-ES_tradnl"/>
    </w:rPr>
  </w:style>
  <w:style w:type="paragraph" w:styleId="Textoindependiente3">
    <w:name w:val="Body Text 3"/>
    <w:basedOn w:val="Normal"/>
    <w:pPr>
      <w:tabs>
        <w:tab w:val="left" w:pos="1418"/>
      </w:tabs>
      <w:ind w:right="-568"/>
      <w:jc w:val="both"/>
    </w:pPr>
    <w:rPr>
      <w:bCs/>
    </w:rPr>
  </w:style>
  <w:style w:type="paragraph" w:styleId="Sangradetextonormal">
    <w:name w:val="Body Text Indent"/>
    <w:basedOn w:val="Normal"/>
    <w:pPr>
      <w:widowControl w:val="0"/>
      <w:tabs>
        <w:tab w:val="left" w:pos="1700"/>
        <w:tab w:val="left" w:pos="4111"/>
        <w:tab w:val="left" w:pos="9360"/>
      </w:tabs>
      <w:suppressAutoHyphens/>
      <w:ind w:left="851"/>
      <w:jc w:val="both"/>
    </w:pPr>
    <w:rPr>
      <w:rFonts w:ascii="Times New Roman" w:hAnsi="Times New Roman"/>
      <w:snapToGrid w:val="0"/>
      <w:sz w:val="20"/>
    </w:rPr>
  </w:style>
  <w:style w:type="paragraph" w:styleId="Encabezado">
    <w:name w:val="header"/>
    <w:basedOn w:val="Normal"/>
    <w:pPr>
      <w:tabs>
        <w:tab w:val="center" w:pos="4252"/>
        <w:tab w:val="right" w:pos="8504"/>
      </w:tabs>
    </w:pPr>
  </w:style>
  <w:style w:type="paragraph" w:styleId="Sangra2detindependiente">
    <w:name w:val="Body Text Indent 2"/>
    <w:basedOn w:val="Normal"/>
    <w:pPr>
      <w:tabs>
        <w:tab w:val="left" w:pos="1418"/>
      </w:tabs>
      <w:ind w:left="794" w:hanging="397"/>
      <w:jc w:val="both"/>
    </w:pPr>
    <w:rPr>
      <w:rFonts w:ascii="Times New Roman" w:hAnsi="Times New Roman"/>
    </w:rPr>
  </w:style>
  <w:style w:type="paragraph" w:styleId="Sangra3detindependiente">
    <w:name w:val="Body Text Indent 3"/>
    <w:basedOn w:val="Normal"/>
    <w:pPr>
      <w:tabs>
        <w:tab w:val="left" w:pos="1418"/>
      </w:tabs>
      <w:ind w:left="794" w:hanging="397"/>
      <w:jc w:val="both"/>
    </w:pPr>
    <w:rPr>
      <w:rFonts w:ascii="Times New Roman" w:hAnsi="Times New Roman"/>
      <w:b/>
      <w:color w:val="333399"/>
    </w:rPr>
  </w:style>
  <w:style w:type="character" w:customStyle="1" w:styleId="Ttulo8Car">
    <w:name w:val="Título 8 Car"/>
    <w:link w:val="Ttulo8"/>
    <w:semiHidden/>
    <w:rsid w:val="002A40F5"/>
    <w:rPr>
      <w:rFonts w:ascii="Calibri" w:hAnsi="Calibri"/>
      <w:i/>
      <w:iCs/>
      <w:sz w:val="24"/>
      <w:szCs w:val="24"/>
    </w:rPr>
  </w:style>
  <w:style w:type="character" w:customStyle="1" w:styleId="PiedepginaCar">
    <w:name w:val="Pie de página Car"/>
    <w:link w:val="Piedepgina"/>
    <w:rsid w:val="00493F1E"/>
    <w:rPr>
      <w:sz w:val="24"/>
      <w:lang w:val="es-ES_tradnl"/>
    </w:rPr>
  </w:style>
  <w:style w:type="paragraph" w:styleId="Textosinformato">
    <w:name w:val="Plain Text"/>
    <w:basedOn w:val="Normal"/>
    <w:link w:val="TextosinformatoCar"/>
    <w:rsid w:val="000D5E7F"/>
    <w:rPr>
      <w:rFonts w:ascii="Courier New" w:hAnsi="Courier New"/>
      <w:sz w:val="20"/>
    </w:rPr>
  </w:style>
  <w:style w:type="character" w:customStyle="1" w:styleId="TextosinformatoCar">
    <w:name w:val="Texto sin formato Car"/>
    <w:link w:val="Textosinformato"/>
    <w:rsid w:val="000D5E7F"/>
    <w:rPr>
      <w:rFonts w:ascii="Courier New" w:hAnsi="Courier New"/>
    </w:rPr>
  </w:style>
  <w:style w:type="character" w:customStyle="1" w:styleId="Ttulo9Car">
    <w:name w:val="Título 9 Car"/>
    <w:link w:val="Ttulo9"/>
    <w:semiHidden/>
    <w:rsid w:val="009931B9"/>
    <w:rPr>
      <w:rFonts w:ascii="Cambria" w:eastAsia="Times New Roman" w:hAnsi="Cambria" w:cs="Times New Roman"/>
      <w:sz w:val="22"/>
      <w:szCs w:val="22"/>
    </w:rPr>
  </w:style>
  <w:style w:type="paragraph" w:styleId="Textodeglobo">
    <w:name w:val="Balloon Text"/>
    <w:basedOn w:val="Normal"/>
    <w:semiHidden/>
    <w:rsid w:val="009800A2"/>
    <w:rPr>
      <w:rFonts w:ascii="Tahoma" w:hAnsi="Tahoma" w:cs="Tahoma"/>
      <w:sz w:val="16"/>
      <w:szCs w:val="16"/>
    </w:rPr>
  </w:style>
  <w:style w:type="character" w:customStyle="1" w:styleId="TtuloCar">
    <w:name w:val="Título Car"/>
    <w:link w:val="Ttulo"/>
    <w:rsid w:val="0029045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outlineLvl w:val="0"/>
    </w:pPr>
    <w:rPr>
      <w:b/>
      <w:lang w:val="es-ES_tradnl"/>
    </w:rPr>
  </w:style>
  <w:style w:type="paragraph" w:styleId="Ttulo2">
    <w:name w:val="heading 2"/>
    <w:basedOn w:val="Normal"/>
    <w:next w:val="Normal"/>
    <w:qFormat/>
    <w:pPr>
      <w:keepNext/>
      <w:tabs>
        <w:tab w:val="left" w:pos="1418"/>
      </w:tabs>
      <w:jc w:val="both"/>
      <w:outlineLvl w:val="1"/>
    </w:pPr>
    <w:rPr>
      <w:b/>
    </w:rPr>
  </w:style>
  <w:style w:type="paragraph" w:styleId="Ttulo3">
    <w:name w:val="heading 3"/>
    <w:basedOn w:val="Normal"/>
    <w:next w:val="Normal"/>
    <w:qFormat/>
    <w:pPr>
      <w:keepNext/>
      <w:tabs>
        <w:tab w:val="left" w:pos="1418"/>
      </w:tabs>
      <w:jc w:val="both"/>
      <w:outlineLvl w:val="2"/>
    </w:pPr>
    <w:rPr>
      <w:b/>
      <w:u w:val="single"/>
    </w:rPr>
  </w:style>
  <w:style w:type="paragraph" w:styleId="Ttulo4">
    <w:name w:val="heading 4"/>
    <w:basedOn w:val="Normal"/>
    <w:next w:val="Normal"/>
    <w:qFormat/>
    <w:pPr>
      <w:keepNext/>
      <w:tabs>
        <w:tab w:val="left" w:pos="1418"/>
      </w:tabs>
      <w:jc w:val="center"/>
      <w:outlineLvl w:val="3"/>
    </w:pPr>
    <w:rPr>
      <w:rFonts w:ascii="Times New Roman" w:hAnsi="Times New Roman"/>
      <w:b/>
      <w:color w:val="333399"/>
      <w:u w:val="single"/>
      <w:lang w:val="en-GB"/>
    </w:rPr>
  </w:style>
  <w:style w:type="paragraph" w:styleId="Ttulo8">
    <w:name w:val="heading 8"/>
    <w:basedOn w:val="Normal"/>
    <w:next w:val="Normal"/>
    <w:link w:val="Ttulo8Car"/>
    <w:qFormat/>
    <w:rsid w:val="002A40F5"/>
    <w:pPr>
      <w:spacing w:before="240" w:after="60"/>
      <w:outlineLvl w:val="7"/>
    </w:pPr>
    <w:rPr>
      <w:rFonts w:ascii="Calibri" w:hAnsi="Calibri"/>
      <w:i/>
      <w:iCs/>
      <w:szCs w:val="24"/>
    </w:rPr>
  </w:style>
  <w:style w:type="paragraph" w:styleId="Ttulo9">
    <w:name w:val="heading 9"/>
    <w:basedOn w:val="Normal"/>
    <w:next w:val="Normal"/>
    <w:link w:val="Ttulo9Car"/>
    <w:qFormat/>
    <w:rsid w:val="009931B9"/>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pPr>
      <w:jc w:val="center"/>
    </w:pPr>
    <w:rPr>
      <w:rFonts w:ascii="Times New Roman" w:hAnsi="Times New Roman"/>
    </w:rPr>
  </w:style>
  <w:style w:type="paragraph" w:styleId="Textoindependiente">
    <w:name w:val="Body Text"/>
    <w:basedOn w:val="Normal"/>
    <w:pPr>
      <w:jc w:val="both"/>
    </w:pPr>
    <w:rPr>
      <w:rFonts w:ascii="Times New Roman" w:hAnsi="Times New Roman"/>
    </w:rPr>
  </w:style>
  <w:style w:type="paragraph" w:styleId="Textodebloque">
    <w:name w:val="Block Text"/>
    <w:basedOn w:val="Normal"/>
    <w:pPr>
      <w:ind w:left="1416" w:right="-568"/>
      <w:jc w:val="both"/>
    </w:pPr>
    <w:rPr>
      <w:lang w:val="es-ES_tradnl"/>
    </w:rPr>
  </w:style>
  <w:style w:type="paragraph" w:styleId="Textoindependiente2">
    <w:name w:val="Body Text 2"/>
    <w:basedOn w:val="Normal"/>
    <w:pPr>
      <w:ind w:right="-568"/>
      <w:jc w:val="both"/>
    </w:pPr>
    <w:rPr>
      <w:sz w:val="22"/>
      <w:lang w:val="es-ES_tradnl"/>
    </w:rPr>
  </w:style>
  <w:style w:type="character" w:styleId="Nmerodepgina">
    <w:name w:val="page number"/>
    <w:basedOn w:val="Fuentedeprrafopredeter"/>
  </w:style>
  <w:style w:type="paragraph" w:styleId="Piedepgina">
    <w:name w:val="footer"/>
    <w:basedOn w:val="Normal"/>
    <w:link w:val="PiedepginaCar"/>
    <w:pPr>
      <w:tabs>
        <w:tab w:val="center" w:pos="4252"/>
        <w:tab w:val="right" w:pos="8504"/>
      </w:tabs>
    </w:pPr>
    <w:rPr>
      <w:rFonts w:ascii="Times New Roman" w:hAnsi="Times New Roman"/>
      <w:lang w:val="es-ES_tradnl"/>
    </w:rPr>
  </w:style>
  <w:style w:type="paragraph" w:styleId="Textoindependiente3">
    <w:name w:val="Body Text 3"/>
    <w:basedOn w:val="Normal"/>
    <w:pPr>
      <w:tabs>
        <w:tab w:val="left" w:pos="1418"/>
      </w:tabs>
      <w:ind w:right="-568"/>
      <w:jc w:val="both"/>
    </w:pPr>
    <w:rPr>
      <w:bCs/>
    </w:rPr>
  </w:style>
  <w:style w:type="paragraph" w:styleId="Sangradetextonormal">
    <w:name w:val="Body Text Indent"/>
    <w:basedOn w:val="Normal"/>
    <w:pPr>
      <w:widowControl w:val="0"/>
      <w:tabs>
        <w:tab w:val="left" w:pos="1700"/>
        <w:tab w:val="left" w:pos="4111"/>
        <w:tab w:val="left" w:pos="9360"/>
      </w:tabs>
      <w:suppressAutoHyphens/>
      <w:ind w:left="851"/>
      <w:jc w:val="both"/>
    </w:pPr>
    <w:rPr>
      <w:rFonts w:ascii="Times New Roman" w:hAnsi="Times New Roman"/>
      <w:snapToGrid w:val="0"/>
      <w:sz w:val="20"/>
    </w:rPr>
  </w:style>
  <w:style w:type="paragraph" w:styleId="Encabezado">
    <w:name w:val="header"/>
    <w:basedOn w:val="Normal"/>
    <w:pPr>
      <w:tabs>
        <w:tab w:val="center" w:pos="4252"/>
        <w:tab w:val="right" w:pos="8504"/>
      </w:tabs>
    </w:pPr>
  </w:style>
  <w:style w:type="paragraph" w:styleId="Sangra2detindependiente">
    <w:name w:val="Body Text Indent 2"/>
    <w:basedOn w:val="Normal"/>
    <w:pPr>
      <w:tabs>
        <w:tab w:val="left" w:pos="1418"/>
      </w:tabs>
      <w:ind w:left="794" w:hanging="397"/>
      <w:jc w:val="both"/>
    </w:pPr>
    <w:rPr>
      <w:rFonts w:ascii="Times New Roman" w:hAnsi="Times New Roman"/>
    </w:rPr>
  </w:style>
  <w:style w:type="paragraph" w:styleId="Sangra3detindependiente">
    <w:name w:val="Body Text Indent 3"/>
    <w:basedOn w:val="Normal"/>
    <w:pPr>
      <w:tabs>
        <w:tab w:val="left" w:pos="1418"/>
      </w:tabs>
      <w:ind w:left="794" w:hanging="397"/>
      <w:jc w:val="both"/>
    </w:pPr>
    <w:rPr>
      <w:rFonts w:ascii="Times New Roman" w:hAnsi="Times New Roman"/>
      <w:b/>
      <w:color w:val="333399"/>
    </w:rPr>
  </w:style>
  <w:style w:type="character" w:customStyle="1" w:styleId="Ttulo8Car">
    <w:name w:val="Título 8 Car"/>
    <w:link w:val="Ttulo8"/>
    <w:semiHidden/>
    <w:rsid w:val="002A40F5"/>
    <w:rPr>
      <w:rFonts w:ascii="Calibri" w:hAnsi="Calibri"/>
      <w:i/>
      <w:iCs/>
      <w:sz w:val="24"/>
      <w:szCs w:val="24"/>
    </w:rPr>
  </w:style>
  <w:style w:type="character" w:customStyle="1" w:styleId="PiedepginaCar">
    <w:name w:val="Pie de página Car"/>
    <w:link w:val="Piedepgina"/>
    <w:rsid w:val="00493F1E"/>
    <w:rPr>
      <w:sz w:val="24"/>
      <w:lang w:val="es-ES_tradnl"/>
    </w:rPr>
  </w:style>
  <w:style w:type="paragraph" w:styleId="Textosinformato">
    <w:name w:val="Plain Text"/>
    <w:basedOn w:val="Normal"/>
    <w:link w:val="TextosinformatoCar"/>
    <w:rsid w:val="000D5E7F"/>
    <w:rPr>
      <w:rFonts w:ascii="Courier New" w:hAnsi="Courier New"/>
      <w:sz w:val="20"/>
    </w:rPr>
  </w:style>
  <w:style w:type="character" w:customStyle="1" w:styleId="TextosinformatoCar">
    <w:name w:val="Texto sin formato Car"/>
    <w:link w:val="Textosinformato"/>
    <w:rsid w:val="000D5E7F"/>
    <w:rPr>
      <w:rFonts w:ascii="Courier New" w:hAnsi="Courier New"/>
    </w:rPr>
  </w:style>
  <w:style w:type="character" w:customStyle="1" w:styleId="Ttulo9Car">
    <w:name w:val="Título 9 Car"/>
    <w:link w:val="Ttulo9"/>
    <w:semiHidden/>
    <w:rsid w:val="009931B9"/>
    <w:rPr>
      <w:rFonts w:ascii="Cambria" w:eastAsia="Times New Roman" w:hAnsi="Cambria" w:cs="Times New Roman"/>
      <w:sz w:val="22"/>
      <w:szCs w:val="22"/>
    </w:rPr>
  </w:style>
  <w:style w:type="paragraph" w:styleId="Textodeglobo">
    <w:name w:val="Balloon Text"/>
    <w:basedOn w:val="Normal"/>
    <w:semiHidden/>
    <w:rsid w:val="009800A2"/>
    <w:rPr>
      <w:rFonts w:ascii="Tahoma" w:hAnsi="Tahoma" w:cs="Tahoma"/>
      <w:sz w:val="16"/>
      <w:szCs w:val="16"/>
    </w:rPr>
  </w:style>
  <w:style w:type="character" w:customStyle="1" w:styleId="TtuloCar">
    <w:name w:val="Título Car"/>
    <w:link w:val="Ttulo"/>
    <w:rsid w:val="0029045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070392">
      <w:bodyDiv w:val="1"/>
      <w:marLeft w:val="0"/>
      <w:marRight w:val="0"/>
      <w:marTop w:val="0"/>
      <w:marBottom w:val="0"/>
      <w:divBdr>
        <w:top w:val="none" w:sz="0" w:space="0" w:color="auto"/>
        <w:left w:val="none" w:sz="0" w:space="0" w:color="auto"/>
        <w:bottom w:val="none" w:sz="0" w:space="0" w:color="auto"/>
        <w:right w:val="none" w:sz="0" w:space="0" w:color="auto"/>
      </w:divBdr>
    </w:div>
    <w:div w:id="249774779">
      <w:bodyDiv w:val="1"/>
      <w:marLeft w:val="0"/>
      <w:marRight w:val="0"/>
      <w:marTop w:val="0"/>
      <w:marBottom w:val="0"/>
      <w:divBdr>
        <w:top w:val="none" w:sz="0" w:space="0" w:color="auto"/>
        <w:left w:val="none" w:sz="0" w:space="0" w:color="auto"/>
        <w:bottom w:val="none" w:sz="0" w:space="0" w:color="auto"/>
        <w:right w:val="none" w:sz="0" w:space="0" w:color="auto"/>
      </w:divBdr>
    </w:div>
    <w:div w:id="634335072">
      <w:bodyDiv w:val="1"/>
      <w:marLeft w:val="0"/>
      <w:marRight w:val="0"/>
      <w:marTop w:val="0"/>
      <w:marBottom w:val="0"/>
      <w:divBdr>
        <w:top w:val="none" w:sz="0" w:space="0" w:color="auto"/>
        <w:left w:val="none" w:sz="0" w:space="0" w:color="auto"/>
        <w:bottom w:val="none" w:sz="0" w:space="0" w:color="auto"/>
        <w:right w:val="none" w:sz="0" w:space="0" w:color="auto"/>
      </w:divBdr>
    </w:div>
    <w:div w:id="761145909">
      <w:bodyDiv w:val="1"/>
      <w:marLeft w:val="0"/>
      <w:marRight w:val="0"/>
      <w:marTop w:val="0"/>
      <w:marBottom w:val="0"/>
      <w:divBdr>
        <w:top w:val="none" w:sz="0" w:space="0" w:color="auto"/>
        <w:left w:val="none" w:sz="0" w:space="0" w:color="auto"/>
        <w:bottom w:val="none" w:sz="0" w:space="0" w:color="auto"/>
        <w:right w:val="none" w:sz="0" w:space="0" w:color="auto"/>
      </w:divBdr>
    </w:div>
    <w:div w:id="1116021055">
      <w:bodyDiv w:val="1"/>
      <w:marLeft w:val="0"/>
      <w:marRight w:val="0"/>
      <w:marTop w:val="0"/>
      <w:marBottom w:val="0"/>
      <w:divBdr>
        <w:top w:val="none" w:sz="0" w:space="0" w:color="auto"/>
        <w:left w:val="none" w:sz="0" w:space="0" w:color="auto"/>
        <w:bottom w:val="none" w:sz="0" w:space="0" w:color="auto"/>
        <w:right w:val="none" w:sz="0" w:space="0" w:color="auto"/>
      </w:divBdr>
    </w:div>
    <w:div w:id="1680037927">
      <w:bodyDiv w:val="1"/>
      <w:marLeft w:val="0"/>
      <w:marRight w:val="0"/>
      <w:marTop w:val="0"/>
      <w:marBottom w:val="0"/>
      <w:divBdr>
        <w:top w:val="none" w:sz="0" w:space="0" w:color="auto"/>
        <w:left w:val="none" w:sz="0" w:space="0" w:color="auto"/>
        <w:bottom w:val="none" w:sz="0" w:space="0" w:color="auto"/>
        <w:right w:val="none" w:sz="0" w:space="0" w:color="auto"/>
      </w:divBdr>
    </w:div>
    <w:div w:id="198465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1168</Words>
  <Characters>6954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SEGURO COLECTIVO DE RESPONSABILIDAD CIVIL PROFESIONAL</vt:lpstr>
    </vt:vector>
  </TitlesOfParts>
  <Company>A.M.A.</Company>
  <LinksUpToDate>false</LinksUpToDate>
  <CharactersWithSpaces>8106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SEGURO COLECTIVO DE RESPONSABILIDAD CIVIL PROFESIONAL</dc:title>
  <dc:subject/>
  <dc:creator>JCARLOS</dc:creator>
  <cp:keywords/>
  <cp:lastModifiedBy>Paloma Corrochano</cp:lastModifiedBy>
  <cp:revision>8</cp:revision>
  <cp:lastPrinted>2017-12-18T11:42:00Z</cp:lastPrinted>
  <dcterms:created xsi:type="dcterms:W3CDTF">2014-11-17T11:00:00Z</dcterms:created>
  <dcterms:modified xsi:type="dcterms:W3CDTF">2017-12-18T12:52:00Z</dcterms:modified>
</cp:coreProperties>
</file>